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53" w:rsidRPr="007B1E92" w:rsidRDefault="004B3653" w:rsidP="004B3653">
      <w:pPr>
        <w:pStyle w:val="a3"/>
        <w:spacing w:before="32" w:line="300" w:lineRule="auto"/>
        <w:ind w:leftChars="13" w:left="689" w:rightChars="111" w:right="244" w:hanging="660"/>
        <w:jc w:val="center"/>
        <w:rPr>
          <w:b/>
          <w:sz w:val="42"/>
          <w:lang w:eastAsia="zh-TW"/>
        </w:rPr>
      </w:pPr>
      <w:bookmarkStart w:id="0" w:name="_GoBack"/>
      <w:bookmarkEnd w:id="0"/>
      <w:r w:rsidRPr="007B1E92">
        <w:rPr>
          <w:b/>
          <w:sz w:val="42"/>
          <w:lang w:eastAsia="zh-TW"/>
        </w:rPr>
        <w:t>審稿要點</w:t>
      </w:r>
    </w:p>
    <w:p w:rsidR="004B3653" w:rsidRPr="00A81A69" w:rsidRDefault="004B3653" w:rsidP="004B3653">
      <w:pPr>
        <w:pStyle w:val="a3"/>
        <w:spacing w:before="5"/>
        <w:rPr>
          <w:sz w:val="19"/>
          <w:lang w:eastAsia="zh-TW"/>
        </w:rPr>
      </w:pPr>
    </w:p>
    <w:p w:rsidR="004B3653" w:rsidRPr="00A81A69" w:rsidRDefault="004B3653" w:rsidP="0024359B">
      <w:pPr>
        <w:spacing w:before="51"/>
        <w:ind w:left="4945" w:right="265"/>
        <w:jc w:val="right"/>
        <w:rPr>
          <w:sz w:val="16"/>
          <w:lang w:eastAsia="zh-TW"/>
        </w:rPr>
      </w:pPr>
      <w:r w:rsidRPr="00A81A69">
        <w:rPr>
          <w:sz w:val="16"/>
          <w:lang w:eastAsia="zh-TW"/>
        </w:rPr>
        <w:t>二○○九年十一月二十七日編輯委員會通過</w:t>
      </w:r>
    </w:p>
    <w:p w:rsidR="004B3653" w:rsidRPr="00A81A69" w:rsidRDefault="004B3653" w:rsidP="0024359B">
      <w:pPr>
        <w:spacing w:before="51"/>
        <w:ind w:left="4945" w:right="265"/>
        <w:jc w:val="right"/>
        <w:rPr>
          <w:sz w:val="16"/>
          <w:lang w:eastAsia="zh-TW"/>
        </w:rPr>
      </w:pPr>
      <w:r w:rsidRPr="00A81A69">
        <w:rPr>
          <w:rFonts w:hint="eastAsia"/>
          <w:sz w:val="16"/>
          <w:lang w:eastAsia="zh-TW"/>
        </w:rPr>
        <w:t>二○一七年六月二十一日編輯委員會修正</w:t>
      </w:r>
    </w:p>
    <w:p w:rsidR="004B3653" w:rsidRPr="00A81A69" w:rsidRDefault="004B3653" w:rsidP="004B3653">
      <w:pPr>
        <w:pStyle w:val="6"/>
        <w:ind w:left="0"/>
        <w:rPr>
          <w:b/>
          <w:lang w:eastAsia="zh-TW"/>
        </w:rPr>
      </w:pPr>
      <w:r w:rsidRPr="00A81A69">
        <w:rPr>
          <w:b/>
          <w:lang w:eastAsia="zh-TW"/>
        </w:rPr>
        <w:t>壹、審稿流程</w:t>
      </w:r>
    </w:p>
    <w:p w:rsidR="004B3653" w:rsidRPr="00A81A69" w:rsidRDefault="004B3653" w:rsidP="004B3653">
      <w:pPr>
        <w:pStyle w:val="a3"/>
        <w:spacing w:before="197"/>
        <w:ind w:left="701" w:right="265"/>
        <w:rPr>
          <w:lang w:eastAsia="zh-TW"/>
        </w:rPr>
      </w:pPr>
      <w:r w:rsidRPr="00A81A69">
        <w:rPr>
          <w:position w:val="1"/>
          <w:lang w:eastAsia="zh-TW"/>
        </w:rPr>
        <w:t>本刊之審查制度包括</w:t>
      </w:r>
      <w:r w:rsidRPr="00A81A69">
        <w:rPr>
          <w:b/>
          <w:lang w:eastAsia="zh-TW"/>
        </w:rPr>
        <w:t>形式審查、實質審查</w:t>
      </w:r>
      <w:r w:rsidRPr="00A81A69">
        <w:rPr>
          <w:position w:val="1"/>
          <w:lang w:eastAsia="zh-TW"/>
        </w:rPr>
        <w:t>二個階段。</w:t>
      </w:r>
    </w:p>
    <w:p w:rsidR="004B3653" w:rsidRPr="00A81A69" w:rsidRDefault="004B3653" w:rsidP="004B3653">
      <w:pPr>
        <w:pStyle w:val="a3"/>
        <w:spacing w:before="72"/>
        <w:ind w:left="247" w:right="265"/>
        <w:rPr>
          <w:b/>
          <w:lang w:eastAsia="zh-TW"/>
        </w:rPr>
      </w:pPr>
      <w:r w:rsidRPr="00A81A69">
        <w:rPr>
          <w:b/>
          <w:lang w:eastAsia="zh-TW"/>
        </w:rPr>
        <w:t>一、形式審查</w:t>
      </w:r>
    </w:p>
    <w:p w:rsidR="004B3653" w:rsidRPr="00A81A69" w:rsidRDefault="004B3653" w:rsidP="004B3653">
      <w:pPr>
        <w:pStyle w:val="a3"/>
        <w:spacing w:before="59" w:line="300" w:lineRule="auto"/>
        <w:ind w:leftChars="313" w:left="689" w:rightChars="121" w:right="266"/>
        <w:jc w:val="both"/>
        <w:rPr>
          <w:lang w:eastAsia="zh-TW"/>
        </w:rPr>
      </w:pPr>
      <w:r w:rsidRPr="00A81A69">
        <w:rPr>
          <w:lang w:eastAsia="zh-TW"/>
        </w:rPr>
        <w:t>本刊編委會依據下列要件進行稿件之初步審查。凡有各項要件所述情形者，編委會將作成退稿、要求修正或資料補齊之決議，通過形式審查者始交付實質審查。</w:t>
      </w:r>
    </w:p>
    <w:p w:rsidR="004B3653" w:rsidRPr="00A81A69" w:rsidRDefault="004B3653" w:rsidP="004B3653">
      <w:pPr>
        <w:pStyle w:val="a3"/>
        <w:spacing w:before="17"/>
        <w:ind w:left="644" w:right="265"/>
        <w:rPr>
          <w:lang w:eastAsia="zh-TW"/>
        </w:rPr>
      </w:pPr>
      <w:r w:rsidRPr="00A81A69">
        <w:rPr>
          <w:lang w:eastAsia="zh-TW"/>
        </w:rPr>
        <w:t>（一）投稿資料要件</w:t>
      </w:r>
    </w:p>
    <w:p w:rsidR="004B3653" w:rsidRPr="00A81A69" w:rsidRDefault="004B3653" w:rsidP="004B3653">
      <w:pPr>
        <w:pStyle w:val="a3"/>
        <w:spacing w:before="72"/>
        <w:ind w:left="1324" w:right="265"/>
        <w:rPr>
          <w:lang w:eastAsia="zh-TW"/>
        </w:rPr>
      </w:pPr>
      <w:r w:rsidRPr="00A81A69">
        <w:rPr>
          <w:rFonts w:ascii="Times New Roman" w:eastAsia="Times New Roman"/>
          <w:lang w:eastAsia="zh-TW"/>
        </w:rPr>
        <w:t xml:space="preserve">1. </w:t>
      </w:r>
      <w:r w:rsidRPr="00A81A69">
        <w:rPr>
          <w:lang w:eastAsia="zh-TW"/>
        </w:rPr>
        <w:t>投稿基本資料表未繳交、填寫資料不全或資料不實者。</w:t>
      </w:r>
    </w:p>
    <w:p w:rsidR="004B3653" w:rsidRPr="00A81A69" w:rsidRDefault="004B3653" w:rsidP="004B3653">
      <w:pPr>
        <w:pStyle w:val="a3"/>
        <w:spacing w:before="68"/>
        <w:ind w:left="1324" w:right="265"/>
        <w:rPr>
          <w:lang w:eastAsia="zh-TW"/>
        </w:rPr>
      </w:pPr>
      <w:r w:rsidRPr="00A81A69">
        <w:rPr>
          <w:rFonts w:ascii="Times New Roman" w:eastAsia="Times New Roman"/>
          <w:lang w:eastAsia="zh-TW"/>
        </w:rPr>
        <w:t xml:space="preserve">2. </w:t>
      </w:r>
      <w:r w:rsidRPr="00A81A69">
        <w:rPr>
          <w:lang w:eastAsia="zh-TW"/>
        </w:rPr>
        <w:t>著作權授權書未繳交、未簽名者。</w:t>
      </w:r>
    </w:p>
    <w:p w:rsidR="004B3653" w:rsidRPr="00A81A69" w:rsidRDefault="004B3653" w:rsidP="004B3653">
      <w:pPr>
        <w:pStyle w:val="a3"/>
        <w:spacing w:before="68"/>
        <w:ind w:left="1324" w:right="265"/>
        <w:rPr>
          <w:lang w:eastAsia="zh-TW"/>
        </w:rPr>
      </w:pPr>
      <w:r w:rsidRPr="00A81A69">
        <w:rPr>
          <w:rFonts w:ascii="Times New Roman" w:eastAsia="Times New Roman"/>
          <w:lang w:eastAsia="zh-TW"/>
        </w:rPr>
        <w:t xml:space="preserve">3. </w:t>
      </w:r>
      <w:r w:rsidRPr="00A81A69">
        <w:rPr>
          <w:lang w:eastAsia="zh-TW"/>
        </w:rPr>
        <w:t>論文書面稿一份未備妥者。</w:t>
      </w:r>
    </w:p>
    <w:p w:rsidR="004B3653" w:rsidRPr="00A81A69" w:rsidRDefault="004B3653" w:rsidP="004B3653">
      <w:pPr>
        <w:pStyle w:val="a3"/>
        <w:spacing w:before="68"/>
        <w:ind w:left="1324" w:right="265"/>
        <w:rPr>
          <w:lang w:eastAsia="zh-TW"/>
        </w:rPr>
      </w:pPr>
      <w:r w:rsidRPr="00A81A69">
        <w:rPr>
          <w:rFonts w:ascii="Times New Roman" w:eastAsia="Times New Roman"/>
          <w:lang w:eastAsia="zh-TW"/>
        </w:rPr>
        <w:t xml:space="preserve">4. </w:t>
      </w:r>
      <w:r w:rsidRPr="00A81A69">
        <w:rPr>
          <w:lang w:eastAsia="zh-TW"/>
        </w:rPr>
        <w:t>論文電子全文檔未繳交者。</w:t>
      </w:r>
    </w:p>
    <w:p w:rsidR="004B3653" w:rsidRPr="00A81A69" w:rsidRDefault="004B3653" w:rsidP="004B3653">
      <w:pPr>
        <w:pStyle w:val="a3"/>
        <w:spacing w:before="68"/>
        <w:ind w:left="644" w:right="265"/>
        <w:rPr>
          <w:lang w:eastAsia="zh-TW"/>
        </w:rPr>
      </w:pPr>
      <w:r w:rsidRPr="00A81A69">
        <w:rPr>
          <w:lang w:eastAsia="zh-TW"/>
        </w:rPr>
        <w:t>（二）論文形式要件</w:t>
      </w:r>
    </w:p>
    <w:p w:rsidR="004B3653" w:rsidRPr="00A81A69" w:rsidRDefault="004B3653" w:rsidP="004B3653">
      <w:pPr>
        <w:pStyle w:val="a3"/>
        <w:spacing w:before="72"/>
        <w:ind w:left="1324" w:right="265"/>
        <w:rPr>
          <w:lang w:eastAsia="zh-TW"/>
        </w:rPr>
      </w:pPr>
      <w:r w:rsidRPr="00A81A69">
        <w:rPr>
          <w:rFonts w:ascii="Times New Roman" w:eastAsia="Times New Roman"/>
          <w:lang w:eastAsia="zh-TW"/>
        </w:rPr>
        <w:t xml:space="preserve">1. </w:t>
      </w:r>
      <w:r w:rsidRPr="00A81A69">
        <w:rPr>
          <w:lang w:eastAsia="zh-TW"/>
        </w:rPr>
        <w:t xml:space="preserve">撰寫格式不符合 </w:t>
      </w:r>
      <w:r w:rsidRPr="00A81A69">
        <w:rPr>
          <w:rFonts w:ascii="Times New Roman" w:eastAsia="Times New Roman"/>
          <w:lang w:eastAsia="zh-TW"/>
        </w:rPr>
        <w:t xml:space="preserve">APA </w:t>
      </w:r>
      <w:r w:rsidRPr="00A81A69">
        <w:rPr>
          <w:lang w:eastAsia="zh-TW"/>
        </w:rPr>
        <w:t>格式要求者。</w:t>
      </w:r>
    </w:p>
    <w:p w:rsidR="004B3653" w:rsidRPr="00A81A69" w:rsidRDefault="004B3653" w:rsidP="004B3653">
      <w:pPr>
        <w:pStyle w:val="a3"/>
        <w:spacing w:before="68"/>
        <w:ind w:left="1547" w:right="266" w:hanging="220"/>
        <w:rPr>
          <w:lang w:eastAsia="zh-TW"/>
        </w:rPr>
      </w:pPr>
      <w:r w:rsidRPr="00A81A69">
        <w:rPr>
          <w:rFonts w:ascii="Times New Roman" w:eastAsia="Times New Roman"/>
          <w:lang w:eastAsia="zh-TW"/>
        </w:rPr>
        <w:t xml:space="preserve">2. </w:t>
      </w:r>
      <w:r w:rsidRPr="00A81A69">
        <w:rPr>
          <w:lang w:eastAsia="zh-TW"/>
        </w:rPr>
        <w:t>論文（中文含摘要、正文、參考文獻、附錄總字數不在</w:t>
      </w:r>
      <w:r w:rsidRPr="00A81A69">
        <w:rPr>
          <w:rFonts w:hint="eastAsia"/>
          <w:lang w:eastAsia="zh-TW"/>
        </w:rPr>
        <w:t xml:space="preserve"> </w:t>
      </w:r>
      <w:r w:rsidRPr="00A81A69">
        <w:rPr>
          <w:rFonts w:ascii="Times New Roman" w:eastAsia="Times New Roman"/>
          <w:lang w:eastAsia="zh-TW"/>
        </w:rPr>
        <w:t>8,000~</w:t>
      </w:r>
      <w:r w:rsidRPr="00A81A69">
        <w:rPr>
          <w:rFonts w:ascii="Times New Roman" w:eastAsia="Times New Roman" w:hint="eastAsia"/>
          <w:lang w:eastAsia="zh-TW"/>
        </w:rPr>
        <w:t>20</w:t>
      </w:r>
      <w:r w:rsidRPr="00A81A69">
        <w:rPr>
          <w:rFonts w:ascii="Times New Roman" w:eastAsia="Times New Roman"/>
          <w:lang w:eastAsia="zh-TW"/>
        </w:rPr>
        <w:t>,000</w:t>
      </w:r>
      <w:r w:rsidRPr="00A81A69">
        <w:rPr>
          <w:lang w:eastAsia="zh-TW"/>
        </w:rPr>
        <w:t>字範圍內）。</w:t>
      </w:r>
    </w:p>
    <w:p w:rsidR="004B3653" w:rsidRPr="00A81A69" w:rsidRDefault="004B3653" w:rsidP="004B3653">
      <w:pPr>
        <w:pStyle w:val="a3"/>
        <w:spacing w:before="72" w:line="295" w:lineRule="auto"/>
        <w:ind w:left="1549" w:right="265" w:hanging="225"/>
        <w:rPr>
          <w:lang w:eastAsia="zh-TW"/>
        </w:rPr>
      </w:pPr>
      <w:r w:rsidRPr="00A81A69">
        <w:rPr>
          <w:rFonts w:ascii="Times New Roman" w:eastAsia="Times New Roman"/>
          <w:lang w:eastAsia="zh-TW"/>
        </w:rPr>
        <w:t xml:space="preserve">3. </w:t>
      </w:r>
      <w:r w:rsidRPr="00A81A69">
        <w:rPr>
          <w:lang w:eastAsia="zh-TW"/>
        </w:rPr>
        <w:t>論文格式不全（中英文論文名稱、作者中英文姓名、中英文摘要、中英文關鍵詞、參考文獻與正文之對應）。</w:t>
      </w:r>
    </w:p>
    <w:p w:rsidR="004B3653" w:rsidRPr="00A81A69" w:rsidRDefault="004B3653" w:rsidP="004B3653">
      <w:pPr>
        <w:pStyle w:val="a3"/>
        <w:spacing w:before="21"/>
        <w:ind w:left="644" w:right="265"/>
        <w:rPr>
          <w:lang w:eastAsia="zh-TW"/>
        </w:rPr>
      </w:pPr>
      <w:r w:rsidRPr="00A81A69">
        <w:rPr>
          <w:lang w:eastAsia="zh-TW"/>
        </w:rPr>
        <w:t>（三）論文內容要件</w:t>
      </w:r>
    </w:p>
    <w:p w:rsidR="004B3653" w:rsidRPr="00A81A69" w:rsidRDefault="004B3653" w:rsidP="004B3653">
      <w:pPr>
        <w:pStyle w:val="a3"/>
        <w:spacing w:before="72"/>
        <w:ind w:left="1324" w:right="265"/>
        <w:rPr>
          <w:lang w:eastAsia="zh-TW"/>
        </w:rPr>
      </w:pPr>
      <w:r w:rsidRPr="00A81A69">
        <w:rPr>
          <w:rFonts w:ascii="Times New Roman" w:eastAsia="Times New Roman"/>
          <w:lang w:eastAsia="zh-TW"/>
        </w:rPr>
        <w:t xml:space="preserve">1. </w:t>
      </w:r>
      <w:r w:rsidRPr="00A81A69">
        <w:rPr>
          <w:lang w:eastAsia="zh-TW"/>
        </w:rPr>
        <w:t>論文內容不符本學刊之發行宗旨。</w:t>
      </w:r>
    </w:p>
    <w:p w:rsidR="004B3653" w:rsidRPr="00A81A69" w:rsidRDefault="004B3653" w:rsidP="004B3653">
      <w:pPr>
        <w:pStyle w:val="a3"/>
        <w:spacing w:before="68"/>
        <w:ind w:left="1324" w:right="265"/>
        <w:rPr>
          <w:lang w:eastAsia="zh-TW"/>
        </w:rPr>
      </w:pPr>
      <w:r w:rsidRPr="00A81A69">
        <w:rPr>
          <w:rFonts w:ascii="Times New Roman" w:eastAsia="Times New Roman"/>
          <w:lang w:eastAsia="zh-TW"/>
        </w:rPr>
        <w:t xml:space="preserve">2. </w:t>
      </w:r>
      <w:r w:rsidRPr="00A81A69">
        <w:rPr>
          <w:lang w:eastAsia="zh-TW"/>
        </w:rPr>
        <w:t>論文一稿兩投。</w:t>
      </w:r>
    </w:p>
    <w:p w:rsidR="004B3653" w:rsidRPr="00A81A69" w:rsidRDefault="004B3653" w:rsidP="004B3653">
      <w:pPr>
        <w:pStyle w:val="a3"/>
        <w:spacing w:before="68"/>
        <w:ind w:left="1324" w:right="265"/>
        <w:rPr>
          <w:lang w:eastAsia="zh-TW"/>
        </w:rPr>
      </w:pPr>
      <w:r w:rsidRPr="00A81A69">
        <w:rPr>
          <w:rFonts w:ascii="Times New Roman" w:eastAsia="Times New Roman"/>
          <w:lang w:eastAsia="zh-TW"/>
        </w:rPr>
        <w:t xml:space="preserve">3. </w:t>
      </w:r>
      <w:r w:rsidRPr="00A81A69">
        <w:rPr>
          <w:lang w:eastAsia="zh-TW"/>
        </w:rPr>
        <w:t>有抄襲或侵犯他人著作權、涉及言論責任等糾紛。</w:t>
      </w:r>
    </w:p>
    <w:p w:rsidR="004B3653" w:rsidRPr="00A81A69" w:rsidRDefault="004B3653" w:rsidP="004B3653">
      <w:pPr>
        <w:pStyle w:val="a3"/>
        <w:spacing w:before="81"/>
        <w:ind w:left="247" w:right="265"/>
        <w:rPr>
          <w:b/>
          <w:lang w:eastAsia="zh-TW"/>
        </w:rPr>
      </w:pPr>
      <w:r w:rsidRPr="00A81A69">
        <w:rPr>
          <w:b/>
          <w:lang w:eastAsia="zh-TW"/>
        </w:rPr>
        <w:t>二、實質審查</w:t>
      </w:r>
    </w:p>
    <w:p w:rsidR="004B3653" w:rsidRPr="00A81A69" w:rsidRDefault="004B3653" w:rsidP="004B3653">
      <w:pPr>
        <w:pStyle w:val="a3"/>
        <w:spacing w:before="72" w:line="300" w:lineRule="auto"/>
        <w:ind w:leftChars="193" w:left="1085" w:rightChars="111" w:right="244" w:hanging="660"/>
        <w:jc w:val="both"/>
        <w:rPr>
          <w:lang w:eastAsia="zh-TW"/>
        </w:rPr>
      </w:pPr>
      <w:r w:rsidRPr="00A81A69">
        <w:rPr>
          <w:lang w:eastAsia="zh-TW"/>
        </w:rPr>
        <w:t>（一）形式審查通過之論文由編輯委員會聘請兩位評審人匿名審查。</w:t>
      </w:r>
    </w:p>
    <w:p w:rsidR="004B3653" w:rsidRPr="00A81A69" w:rsidRDefault="004B3653" w:rsidP="004B3653">
      <w:pPr>
        <w:pStyle w:val="a3"/>
        <w:spacing w:before="72" w:line="300" w:lineRule="auto"/>
        <w:ind w:leftChars="193" w:left="1085" w:rightChars="111" w:right="244" w:hanging="660"/>
        <w:jc w:val="both"/>
        <w:rPr>
          <w:lang w:eastAsia="zh-TW"/>
        </w:rPr>
      </w:pPr>
      <w:r w:rsidRPr="00A81A69">
        <w:rPr>
          <w:lang w:eastAsia="zh-TW"/>
        </w:rPr>
        <w:br w:type="page"/>
      </w:r>
    </w:p>
    <w:p w:rsidR="004B3653" w:rsidRPr="00A81A69" w:rsidRDefault="004B3653" w:rsidP="004B3653">
      <w:pPr>
        <w:pStyle w:val="a3"/>
        <w:spacing w:before="72" w:line="300" w:lineRule="auto"/>
        <w:ind w:leftChars="193" w:left="1085" w:rightChars="111" w:right="244" w:hanging="660"/>
        <w:jc w:val="both"/>
        <w:rPr>
          <w:sz w:val="28"/>
          <w:lang w:eastAsia="zh-TW"/>
        </w:rPr>
      </w:pPr>
      <w:r w:rsidRPr="00A81A69">
        <w:rPr>
          <w:lang w:eastAsia="zh-TW"/>
        </w:rPr>
        <w:lastRenderedPageBreak/>
        <w:t>（二）審查意見分為四類：</w:t>
      </w:r>
      <w:r w:rsidRPr="00A81A69">
        <w:rPr>
          <w:rFonts w:ascii="Times New Roman" w:hAnsi="Times New Roman" w:cs="Times New Roman"/>
          <w:lang w:eastAsia="zh-TW"/>
        </w:rPr>
        <w:t xml:space="preserve">1. </w:t>
      </w:r>
      <w:r w:rsidRPr="00A81A69">
        <w:rPr>
          <w:lang w:eastAsia="zh-TW"/>
        </w:rPr>
        <w:t>推薦採用、</w:t>
      </w:r>
      <w:r w:rsidRPr="00A81A69">
        <w:rPr>
          <w:rFonts w:ascii="Times New Roman" w:hAnsi="Times New Roman" w:cs="Times New Roman"/>
          <w:lang w:eastAsia="zh-TW"/>
        </w:rPr>
        <w:t xml:space="preserve">2. </w:t>
      </w:r>
      <w:r w:rsidRPr="00A81A69">
        <w:rPr>
          <w:lang w:eastAsia="zh-TW"/>
        </w:rPr>
        <w:t>修正後由編委會依審查意見審議、</w:t>
      </w:r>
      <w:r w:rsidRPr="00A81A69">
        <w:rPr>
          <w:rFonts w:ascii="Times New Roman" w:hAnsi="Times New Roman" w:cs="Times New Roman"/>
          <w:lang w:eastAsia="zh-TW"/>
        </w:rPr>
        <w:t xml:space="preserve">3. </w:t>
      </w:r>
      <w:r w:rsidRPr="00A81A69">
        <w:rPr>
          <w:lang w:eastAsia="zh-TW"/>
        </w:rPr>
        <w:t>修正後再送原審者審查、</w:t>
      </w:r>
      <w:r w:rsidRPr="00552E93">
        <w:rPr>
          <w:rFonts w:ascii="Times New Roman" w:eastAsia="Times New Roman" w:hAnsi="Times New Roman" w:cs="Times New Roman"/>
          <w:bCs/>
          <w:lang w:eastAsia="zh-TW"/>
        </w:rPr>
        <w:t>4.</w:t>
      </w:r>
      <w:r w:rsidRPr="00A81A69">
        <w:rPr>
          <w:rFonts w:ascii="Times New Roman" w:eastAsia="Times New Roman" w:hAnsi="Times New Roman" w:cs="Times New Roman"/>
          <w:b/>
          <w:lang w:eastAsia="zh-TW"/>
        </w:rPr>
        <w:t xml:space="preserve"> </w:t>
      </w:r>
      <w:r w:rsidRPr="00A81A69">
        <w:rPr>
          <w:lang w:eastAsia="zh-TW"/>
        </w:rPr>
        <w:t>不予採用。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4B3653" w:rsidRPr="00A81A69" w:rsidTr="004D1364">
        <w:tc>
          <w:tcPr>
            <w:tcW w:w="7088" w:type="dxa"/>
            <w:shd w:val="clear" w:color="auto" w:fill="auto"/>
          </w:tcPr>
          <w:p w:rsidR="004B3653" w:rsidRPr="00A81A69" w:rsidRDefault="004B3653" w:rsidP="004D1364">
            <w:pPr>
              <w:pStyle w:val="a3"/>
              <w:spacing w:before="27"/>
              <w:ind w:left="102"/>
              <w:rPr>
                <w:kern w:val="2"/>
                <w:lang w:eastAsia="zh-TW"/>
              </w:rPr>
            </w:pPr>
            <w:r w:rsidRPr="00A81A69">
              <w:rPr>
                <w:kern w:val="2"/>
                <w:lang w:eastAsia="zh-TW"/>
              </w:rPr>
              <w:t>審查結果</w:t>
            </w:r>
          </w:p>
          <w:p w:rsidR="004B3653" w:rsidRPr="00A81A69" w:rsidRDefault="004B3653" w:rsidP="004D1364">
            <w:pPr>
              <w:pStyle w:val="a3"/>
              <w:spacing w:before="10"/>
              <w:ind w:left="102"/>
              <w:rPr>
                <w:kern w:val="2"/>
                <w:lang w:eastAsia="zh-TW"/>
              </w:rPr>
            </w:pPr>
            <w:r w:rsidRPr="00A81A69">
              <w:rPr>
                <w:kern w:val="2"/>
                <w:lang w:eastAsia="zh-TW"/>
              </w:rPr>
              <w:t xml:space="preserve">□ </w:t>
            </w:r>
            <w:r w:rsidRPr="00A81A69">
              <w:rPr>
                <w:rFonts w:ascii="Times New Roman" w:eastAsia="Times New Roman" w:hAnsi="Times New Roman"/>
                <w:kern w:val="2"/>
                <w:lang w:eastAsia="zh-TW"/>
              </w:rPr>
              <w:t xml:space="preserve">1. </w:t>
            </w:r>
            <w:r w:rsidRPr="00A81A69">
              <w:rPr>
                <w:kern w:val="2"/>
                <w:lang w:eastAsia="zh-TW"/>
              </w:rPr>
              <w:t>推薦採用</w:t>
            </w:r>
          </w:p>
          <w:p w:rsidR="004B3653" w:rsidRPr="00A81A69" w:rsidRDefault="004B3653" w:rsidP="004D1364">
            <w:pPr>
              <w:pStyle w:val="a3"/>
              <w:spacing w:before="16"/>
              <w:ind w:left="102"/>
              <w:rPr>
                <w:kern w:val="2"/>
                <w:lang w:eastAsia="zh-TW"/>
              </w:rPr>
            </w:pPr>
            <w:r w:rsidRPr="00A81A69">
              <w:rPr>
                <w:kern w:val="2"/>
                <w:lang w:eastAsia="zh-TW"/>
              </w:rPr>
              <w:t xml:space="preserve">□ </w:t>
            </w:r>
            <w:r w:rsidRPr="00A81A69">
              <w:rPr>
                <w:rFonts w:ascii="Times New Roman" w:eastAsia="Times New Roman" w:hAnsi="Times New Roman"/>
                <w:kern w:val="2"/>
                <w:lang w:eastAsia="zh-TW"/>
              </w:rPr>
              <w:t xml:space="preserve">2. </w:t>
            </w:r>
            <w:r w:rsidRPr="00A81A69">
              <w:rPr>
                <w:kern w:val="2"/>
                <w:lang w:eastAsia="zh-TW"/>
              </w:rPr>
              <w:t>修正後由編委會依審查意見審議</w:t>
            </w:r>
          </w:p>
          <w:p w:rsidR="004B3653" w:rsidRPr="00A81A69" w:rsidRDefault="004B3653" w:rsidP="004D1364">
            <w:pPr>
              <w:pStyle w:val="a3"/>
              <w:spacing w:before="16"/>
              <w:ind w:left="102"/>
              <w:rPr>
                <w:kern w:val="2"/>
                <w:lang w:eastAsia="zh-TW"/>
              </w:rPr>
            </w:pPr>
            <w:r w:rsidRPr="00A81A69">
              <w:rPr>
                <w:kern w:val="2"/>
                <w:lang w:eastAsia="zh-TW"/>
              </w:rPr>
              <w:t xml:space="preserve">□ </w:t>
            </w:r>
            <w:r w:rsidRPr="00A81A69">
              <w:rPr>
                <w:rFonts w:ascii="Times New Roman" w:eastAsia="Times New Roman" w:hAnsi="Times New Roman"/>
                <w:kern w:val="2"/>
                <w:lang w:eastAsia="zh-TW"/>
              </w:rPr>
              <w:t xml:space="preserve">3. </w:t>
            </w:r>
            <w:r w:rsidRPr="00A81A69">
              <w:rPr>
                <w:kern w:val="2"/>
                <w:lang w:eastAsia="zh-TW"/>
              </w:rPr>
              <w:t>修正後再送原審者審查</w:t>
            </w:r>
          </w:p>
          <w:p w:rsidR="004B3653" w:rsidRPr="00A81A69" w:rsidRDefault="004B3653" w:rsidP="004D1364">
            <w:pPr>
              <w:pStyle w:val="a3"/>
              <w:spacing w:before="16"/>
              <w:ind w:left="102"/>
              <w:rPr>
                <w:kern w:val="2"/>
                <w:lang w:eastAsia="zh-TW"/>
              </w:rPr>
            </w:pPr>
            <w:r w:rsidRPr="00A81A69">
              <w:rPr>
                <w:kern w:val="2"/>
              </w:rPr>
              <w:t xml:space="preserve">□ </w:t>
            </w:r>
            <w:r w:rsidRPr="00A81A69">
              <w:rPr>
                <w:rFonts w:ascii="Times New Roman" w:eastAsia="Times New Roman" w:hAnsi="Times New Roman"/>
                <w:kern w:val="2"/>
              </w:rPr>
              <w:t xml:space="preserve">4. </w:t>
            </w:r>
            <w:r w:rsidRPr="00A81A69">
              <w:rPr>
                <w:kern w:val="2"/>
              </w:rPr>
              <w:t>不予採用</w:t>
            </w:r>
          </w:p>
        </w:tc>
      </w:tr>
    </w:tbl>
    <w:p w:rsidR="004B3653" w:rsidRPr="00A81A69" w:rsidRDefault="004B3653" w:rsidP="004B3653">
      <w:pPr>
        <w:pStyle w:val="a3"/>
        <w:spacing w:before="72" w:line="300" w:lineRule="auto"/>
        <w:ind w:leftChars="193" w:left="1085" w:rightChars="111" w:right="244" w:hanging="660"/>
        <w:jc w:val="both"/>
        <w:rPr>
          <w:lang w:eastAsia="zh-TW"/>
        </w:rPr>
      </w:pPr>
    </w:p>
    <w:p w:rsidR="004B3653" w:rsidRPr="00A81A69" w:rsidRDefault="004B3653" w:rsidP="004B3653">
      <w:pPr>
        <w:pStyle w:val="a3"/>
        <w:spacing w:before="72" w:line="300" w:lineRule="auto"/>
        <w:ind w:leftChars="193" w:left="1085" w:rightChars="111" w:right="244" w:hanging="660"/>
        <w:jc w:val="both"/>
        <w:rPr>
          <w:lang w:eastAsia="zh-TW"/>
        </w:rPr>
      </w:pPr>
      <w:r w:rsidRPr="00A81A69">
        <w:rPr>
          <w:lang w:eastAsia="zh-TW"/>
        </w:rPr>
        <w:t>（三）審稿意見為「推薦採用者」優先刊登、「修正後由編委會依審查意見審議」者，原則上考慮刊登；審稿意見為「修正後再送原審者審查」者，於作者修改或提出說明後，交予原評審人再次審查；審稿意見為「不予採用」者，不予刊登。</w:t>
      </w:r>
    </w:p>
    <w:p w:rsidR="004B3653" w:rsidRPr="00A81A69" w:rsidRDefault="004B3653" w:rsidP="004B3653">
      <w:pPr>
        <w:pStyle w:val="a3"/>
        <w:spacing w:before="72" w:line="300" w:lineRule="auto"/>
        <w:ind w:leftChars="193" w:left="1085" w:rightChars="111" w:right="244" w:hanging="660"/>
        <w:jc w:val="both"/>
        <w:rPr>
          <w:lang w:eastAsia="zh-TW"/>
        </w:rPr>
      </w:pPr>
      <w:r w:rsidRPr="00A81A69">
        <w:rPr>
          <w:lang w:eastAsia="zh-TW"/>
        </w:rPr>
        <w:t>（四）若實質審查初審時兩位評審意見，其中一位為「不予採用」，另一位為「推薦採用」、「修正後由編委會依審查意見審議」、「修正後再送原審者審查」之一者，由編委會另聘第三位評審人審查，由編委會根據三位審查者之意見，決定是否採用。</w:t>
      </w:r>
    </w:p>
    <w:p w:rsidR="004B3653" w:rsidRPr="00A81A69" w:rsidRDefault="004B3653" w:rsidP="004B3653">
      <w:pPr>
        <w:pStyle w:val="a3"/>
        <w:spacing w:before="72" w:line="300" w:lineRule="auto"/>
        <w:ind w:leftChars="193" w:left="1085" w:rightChars="111" w:right="244" w:hanging="660"/>
        <w:jc w:val="both"/>
        <w:rPr>
          <w:lang w:eastAsia="zh-TW"/>
        </w:rPr>
      </w:pPr>
      <w:r w:rsidRPr="00A81A69">
        <w:rPr>
          <w:lang w:eastAsia="zh-TW"/>
        </w:rPr>
        <w:t>（五）凡審稿者建議「修正後再送原審者審查」之文稿，由編委會去函請作者修改，作者需於兩星期內修改完畢，將修改後之文章，連同修改說明或答辯說明，寄回編委會，由編委會交原評審人進行複審。編委會則於複審意見寄回後，根據該意見決定採用與否。複審之審查規準則分為「推薦採用」、「修正後由編委會依審查意見審議」、「不予採用」三級。</w:t>
      </w:r>
    </w:p>
    <w:p w:rsidR="004B3653" w:rsidRPr="00A81A69" w:rsidRDefault="004B3653" w:rsidP="004B3653">
      <w:pPr>
        <w:pStyle w:val="a3"/>
        <w:spacing w:before="72" w:line="300" w:lineRule="auto"/>
        <w:ind w:leftChars="193" w:left="1085" w:rightChars="111" w:right="244" w:hanging="660"/>
        <w:jc w:val="both"/>
        <w:rPr>
          <w:lang w:eastAsia="zh-TW"/>
        </w:rPr>
      </w:pPr>
      <w:r w:rsidRPr="00A81A69">
        <w:rPr>
          <w:lang w:eastAsia="zh-TW"/>
        </w:rPr>
        <w:t>（六）每期出刊前，由本刊編委會開會，針對通過實質審查之稿件進行最後刊登決定審查。</w:t>
      </w:r>
    </w:p>
    <w:p w:rsidR="004B3653" w:rsidRPr="00A81A69" w:rsidRDefault="004B3653" w:rsidP="004B3653">
      <w:pPr>
        <w:pStyle w:val="a3"/>
        <w:spacing w:before="72" w:line="300" w:lineRule="auto"/>
        <w:ind w:leftChars="193" w:left="1085" w:rightChars="111" w:right="244" w:hanging="660"/>
        <w:jc w:val="both"/>
        <w:rPr>
          <w:lang w:eastAsia="zh-TW"/>
        </w:rPr>
      </w:pPr>
      <w:r w:rsidRPr="00A81A69">
        <w:rPr>
          <w:lang w:eastAsia="zh-TW"/>
        </w:rPr>
        <w:t>（七）凡經編委會決議接受刊登之論文，投稿者須根據審稿意見要求進行修改，並於規定之期限內寄回修正稿件及電子檔。</w:t>
      </w:r>
    </w:p>
    <w:p w:rsidR="004B3653" w:rsidRPr="00A81A69" w:rsidRDefault="004B3653" w:rsidP="004B3653">
      <w:pPr>
        <w:pStyle w:val="a3"/>
        <w:spacing w:before="6"/>
        <w:rPr>
          <w:sz w:val="18"/>
          <w:lang w:eastAsia="zh-TW"/>
        </w:rPr>
      </w:pPr>
    </w:p>
    <w:p w:rsidR="004B3653" w:rsidRPr="00A81A69" w:rsidRDefault="004B3653" w:rsidP="004B3653">
      <w:pPr>
        <w:pStyle w:val="6"/>
        <w:ind w:left="0"/>
        <w:rPr>
          <w:b/>
          <w:lang w:eastAsia="zh-TW"/>
        </w:rPr>
      </w:pPr>
      <w:r w:rsidRPr="00A81A69">
        <w:rPr>
          <w:b/>
          <w:lang w:eastAsia="zh-TW"/>
        </w:rPr>
        <w:t>貳、審稿作業原則</w:t>
      </w:r>
    </w:p>
    <w:p w:rsidR="004B3653" w:rsidRPr="00A81A69" w:rsidRDefault="004B3653" w:rsidP="004B3653">
      <w:pPr>
        <w:pStyle w:val="a3"/>
        <w:spacing w:before="1"/>
        <w:rPr>
          <w:sz w:val="20"/>
          <w:lang w:eastAsia="zh-TW"/>
        </w:rPr>
      </w:pPr>
    </w:p>
    <w:p w:rsidR="004B3653" w:rsidRPr="00AD542B" w:rsidRDefault="004B3653" w:rsidP="004B3653">
      <w:pPr>
        <w:pStyle w:val="a3"/>
        <w:spacing w:before="17" w:line="300" w:lineRule="auto"/>
        <w:ind w:left="440" w:hanging="440"/>
        <w:jc w:val="both"/>
        <w:rPr>
          <w:b/>
          <w:lang w:eastAsia="zh-TW"/>
        </w:rPr>
      </w:pPr>
      <w:r w:rsidRPr="00AD542B">
        <w:rPr>
          <w:b/>
          <w:lang w:eastAsia="zh-TW"/>
        </w:rPr>
        <w:t>一、專業原則</w:t>
      </w:r>
    </w:p>
    <w:p w:rsidR="004B3653" w:rsidRPr="00A81A69" w:rsidRDefault="004B3653" w:rsidP="004B3653">
      <w:pPr>
        <w:pStyle w:val="a3"/>
        <w:spacing w:before="87"/>
        <w:ind w:leftChars="193" w:left="425" w:rightChars="120" w:right="264"/>
        <w:rPr>
          <w:lang w:eastAsia="zh-TW"/>
        </w:rPr>
      </w:pPr>
      <w:r w:rsidRPr="00A81A69">
        <w:rPr>
          <w:lang w:eastAsia="zh-TW"/>
        </w:rPr>
        <w:t>（一）編輯委員會就來稿主題，推薦國內外該領域之專家進行評審。</w:t>
      </w:r>
      <w:r w:rsidRPr="00A81A69">
        <w:rPr>
          <w:lang w:eastAsia="zh-TW"/>
        </w:rPr>
        <w:br w:type="page"/>
      </w:r>
    </w:p>
    <w:p w:rsidR="004B3653" w:rsidRPr="00A81A69" w:rsidRDefault="004B3653" w:rsidP="004B3653">
      <w:pPr>
        <w:pStyle w:val="a3"/>
        <w:spacing w:before="72" w:line="300" w:lineRule="auto"/>
        <w:ind w:leftChars="193" w:left="1085" w:rightChars="111" w:right="244" w:hanging="660"/>
        <w:jc w:val="both"/>
        <w:rPr>
          <w:lang w:eastAsia="zh-TW"/>
        </w:rPr>
      </w:pPr>
      <w:r w:rsidRPr="00A81A69">
        <w:rPr>
          <w:lang w:eastAsia="zh-TW"/>
        </w:rPr>
        <w:lastRenderedPageBreak/>
        <w:t>（二）編輯委員會應依審稿者之學術聲望與審稿品質，建立審稿者資料庫，作為推薦之依據，以確保本刊稿件品質，提升學術水準。</w:t>
      </w:r>
    </w:p>
    <w:p w:rsidR="004B3653" w:rsidRPr="00AD542B" w:rsidRDefault="004B3653" w:rsidP="004B3653">
      <w:pPr>
        <w:pStyle w:val="a3"/>
        <w:spacing w:before="17" w:line="300" w:lineRule="auto"/>
        <w:ind w:left="440" w:hanging="440"/>
        <w:jc w:val="both"/>
        <w:rPr>
          <w:b/>
          <w:lang w:eastAsia="zh-TW"/>
        </w:rPr>
      </w:pPr>
      <w:r w:rsidRPr="00AD542B">
        <w:rPr>
          <w:b/>
          <w:lang w:eastAsia="zh-TW"/>
        </w:rPr>
        <w:t>二、迴避原則</w:t>
      </w:r>
    </w:p>
    <w:p w:rsidR="004B3653" w:rsidRPr="00A81A69" w:rsidRDefault="004B3653" w:rsidP="004B3653">
      <w:pPr>
        <w:pStyle w:val="a3"/>
        <w:spacing w:before="72" w:line="300" w:lineRule="auto"/>
        <w:ind w:leftChars="193" w:left="1085" w:rightChars="111" w:right="244" w:hanging="660"/>
        <w:jc w:val="both"/>
        <w:rPr>
          <w:lang w:eastAsia="zh-TW"/>
        </w:rPr>
      </w:pPr>
      <w:r w:rsidRPr="00A81A69">
        <w:rPr>
          <w:lang w:eastAsia="zh-TW"/>
        </w:rPr>
        <w:t>（一）本刊之編輯委員如有投稿本期刊，不得出列席參與所投文稿之任何討論，得經手處理或保管與個人稿件相關之任何資料（如審稿意見、審稿者資料），其職務代理人由總編輯指定。</w:t>
      </w:r>
    </w:p>
    <w:p w:rsidR="004B3653" w:rsidRPr="00A81A69" w:rsidRDefault="004B3653" w:rsidP="004B3653">
      <w:pPr>
        <w:pStyle w:val="a3"/>
        <w:tabs>
          <w:tab w:val="left" w:pos="5044"/>
        </w:tabs>
        <w:spacing w:before="32" w:line="300" w:lineRule="auto"/>
        <w:ind w:leftChars="193" w:left="1085" w:rightChars="112" w:right="246" w:hanging="660"/>
        <w:rPr>
          <w:lang w:eastAsia="zh-TW"/>
        </w:rPr>
      </w:pPr>
      <w:r w:rsidRPr="00A81A69">
        <w:rPr>
          <w:spacing w:val="4"/>
          <w:lang w:eastAsia="zh-TW"/>
        </w:rPr>
        <w:t>（二）編輯委員會除推薦適合之</w:t>
      </w:r>
      <w:r w:rsidRPr="00A81A69">
        <w:rPr>
          <w:lang w:eastAsia="zh-TW"/>
        </w:rPr>
        <w:t>專業審查人員外，並就投稿者與評審人間之利害關係（如論文指導關係、同事關係等），確實做到審查迴避原則。</w:t>
      </w:r>
    </w:p>
    <w:p w:rsidR="004B3653" w:rsidRPr="00AD542B" w:rsidRDefault="004B3653" w:rsidP="004B3653">
      <w:pPr>
        <w:pStyle w:val="a3"/>
        <w:spacing w:before="17" w:line="300" w:lineRule="auto"/>
        <w:ind w:left="440" w:hanging="440"/>
        <w:jc w:val="both"/>
        <w:rPr>
          <w:b/>
          <w:lang w:eastAsia="zh-TW"/>
        </w:rPr>
      </w:pPr>
      <w:r w:rsidRPr="00AD542B">
        <w:rPr>
          <w:b/>
          <w:lang w:eastAsia="zh-TW"/>
        </w:rPr>
        <w:t>三、保密原則</w:t>
      </w:r>
    </w:p>
    <w:p w:rsidR="004B3653" w:rsidRPr="00A81A69" w:rsidRDefault="004B3653" w:rsidP="004B3653">
      <w:pPr>
        <w:pStyle w:val="a3"/>
        <w:spacing w:before="59"/>
        <w:ind w:leftChars="193" w:left="425" w:rightChars="120" w:right="264"/>
        <w:rPr>
          <w:lang w:eastAsia="zh-TW"/>
        </w:rPr>
      </w:pPr>
      <w:r w:rsidRPr="00A81A69">
        <w:rPr>
          <w:lang w:eastAsia="zh-TW"/>
        </w:rPr>
        <w:t>（一）本刊採雙匿名方式審查。</w:t>
      </w:r>
    </w:p>
    <w:p w:rsidR="004B3653" w:rsidRPr="00A81A69" w:rsidRDefault="004B3653" w:rsidP="004B3653">
      <w:pPr>
        <w:pStyle w:val="a3"/>
        <w:spacing w:before="72"/>
        <w:ind w:leftChars="193" w:left="425" w:rightChars="120" w:right="264"/>
        <w:rPr>
          <w:lang w:eastAsia="zh-TW"/>
        </w:rPr>
      </w:pPr>
      <w:r w:rsidRPr="00A81A69">
        <w:rPr>
          <w:lang w:eastAsia="zh-TW"/>
        </w:rPr>
        <w:t>（二）編委會及編務行政人員對於投稿者資料負保密之責。</w:t>
      </w:r>
    </w:p>
    <w:p w:rsidR="004B3653" w:rsidRPr="00A81A69" w:rsidRDefault="004B3653" w:rsidP="004B3653">
      <w:pPr>
        <w:pStyle w:val="a3"/>
        <w:spacing w:before="9"/>
        <w:rPr>
          <w:lang w:eastAsia="zh-TW"/>
        </w:rPr>
      </w:pPr>
    </w:p>
    <w:p w:rsidR="004B3653" w:rsidRDefault="004B3653" w:rsidP="004B3653">
      <w:pPr>
        <w:pStyle w:val="6"/>
        <w:ind w:left="0"/>
        <w:rPr>
          <w:b/>
          <w:lang w:eastAsia="zh-TW"/>
        </w:rPr>
      </w:pPr>
      <w:r>
        <w:rPr>
          <w:rFonts w:hint="eastAsia"/>
          <w:b/>
          <w:lang w:eastAsia="zh-TW"/>
        </w:rPr>
        <w:t>參</w:t>
      </w:r>
      <w:r w:rsidRPr="00A81A69">
        <w:rPr>
          <w:b/>
          <w:lang w:eastAsia="zh-TW"/>
        </w:rPr>
        <w:t>、撤稿</w:t>
      </w:r>
    </w:p>
    <w:p w:rsidR="004B3653" w:rsidRPr="00A81A69" w:rsidRDefault="004B3653" w:rsidP="004B3653">
      <w:pPr>
        <w:pStyle w:val="a3"/>
        <w:spacing w:before="1"/>
        <w:rPr>
          <w:sz w:val="20"/>
          <w:lang w:eastAsia="zh-TW"/>
        </w:rPr>
      </w:pPr>
    </w:p>
    <w:p w:rsidR="004B3653" w:rsidRPr="00A81A69" w:rsidRDefault="004B3653" w:rsidP="004B3653">
      <w:pPr>
        <w:pStyle w:val="a3"/>
        <w:spacing w:before="17" w:line="300" w:lineRule="auto"/>
        <w:ind w:left="440" w:hanging="440"/>
        <w:jc w:val="both"/>
        <w:rPr>
          <w:lang w:eastAsia="zh-TW"/>
        </w:rPr>
      </w:pPr>
      <w:r w:rsidRPr="00A81A69">
        <w:rPr>
          <w:lang w:eastAsia="zh-TW"/>
        </w:rPr>
        <w:t>一、投稿者撤稿之要求，須以書面（掛號交寄）提出。</w:t>
      </w:r>
    </w:p>
    <w:p w:rsidR="004B3653" w:rsidRPr="00A81A69" w:rsidRDefault="004B3653" w:rsidP="004B3653">
      <w:pPr>
        <w:pStyle w:val="a3"/>
        <w:spacing w:before="17" w:line="300" w:lineRule="auto"/>
        <w:ind w:left="440" w:hanging="440"/>
        <w:jc w:val="both"/>
        <w:rPr>
          <w:lang w:eastAsia="zh-TW"/>
        </w:rPr>
      </w:pPr>
      <w:r w:rsidRPr="00A81A69">
        <w:rPr>
          <w:lang w:eastAsia="zh-TW"/>
        </w:rPr>
        <w:t>二、為避免資源浪費，凡投稿本刊之論文，如於實質審查階段提出撤稿要求，本刊一年內不接受原作者任何投稿。</w:t>
      </w:r>
    </w:p>
    <w:p w:rsidR="004B3653" w:rsidRPr="00A81A69" w:rsidRDefault="004B3653" w:rsidP="004B3653">
      <w:pPr>
        <w:pStyle w:val="a3"/>
        <w:spacing w:before="17" w:line="300" w:lineRule="auto"/>
        <w:ind w:left="440" w:hanging="440"/>
        <w:jc w:val="both"/>
        <w:rPr>
          <w:lang w:eastAsia="zh-TW"/>
        </w:rPr>
      </w:pPr>
      <w:r w:rsidRPr="00A81A69">
        <w:rPr>
          <w:lang w:eastAsia="zh-TW"/>
        </w:rPr>
        <w:t>三、實質審查完成，編輯委員會去函要求修改之文章（含修改後再審及接受刊登者），須於正式通知寄出後兩星期內修改完畢並寄回本刊編輯委員會，否則視同自動撤稿。</w:t>
      </w:r>
    </w:p>
    <w:p w:rsidR="004B3653" w:rsidRPr="00A81A69" w:rsidRDefault="004B3653" w:rsidP="004B3653">
      <w:pPr>
        <w:pStyle w:val="a3"/>
        <w:spacing w:before="17" w:line="300" w:lineRule="auto"/>
        <w:ind w:left="440" w:hanging="440"/>
        <w:jc w:val="both"/>
        <w:rPr>
          <w:lang w:eastAsia="zh-TW"/>
        </w:rPr>
      </w:pPr>
      <w:r w:rsidRPr="00A81A69">
        <w:rPr>
          <w:lang w:eastAsia="zh-TW"/>
        </w:rPr>
        <w:t>四、因大幅修改需延期交稿者，須以書面（掛號交寄）通知本刊編輯委員會，本刊統一給予</w:t>
      </w:r>
      <w:r>
        <w:rPr>
          <w:rFonts w:hint="eastAsia"/>
          <w:lang w:eastAsia="zh-TW"/>
        </w:rPr>
        <w:t>兩</w:t>
      </w:r>
      <w:r w:rsidRPr="00A81A69">
        <w:rPr>
          <w:lang w:eastAsia="zh-TW"/>
        </w:rPr>
        <w:t>星期之時間修改。如未能於規定期限內修改完成者，亦視同撤稿。惟有特殊原因者，得提出書面說明，修改期限另外計算。</w:t>
      </w:r>
    </w:p>
    <w:p w:rsidR="004B3653" w:rsidRPr="00A81A69" w:rsidRDefault="004B3653" w:rsidP="004B3653">
      <w:pPr>
        <w:pStyle w:val="a3"/>
        <w:spacing w:before="4"/>
        <w:rPr>
          <w:rFonts w:ascii="Times New Roman"/>
          <w:sz w:val="17"/>
          <w:lang w:eastAsia="zh-TW"/>
        </w:rPr>
      </w:pPr>
    </w:p>
    <w:p w:rsidR="004B3653" w:rsidRPr="00A81A69" w:rsidRDefault="004B3653" w:rsidP="004B3653">
      <w:pPr>
        <w:pStyle w:val="a3"/>
        <w:rPr>
          <w:rFonts w:ascii="Times New Roman"/>
          <w:sz w:val="20"/>
          <w:lang w:eastAsia="zh-TW"/>
        </w:rPr>
      </w:pPr>
    </w:p>
    <w:p w:rsidR="003327D9" w:rsidRDefault="003327D9">
      <w:pPr>
        <w:rPr>
          <w:lang w:eastAsia="zh-TW"/>
        </w:rPr>
      </w:pPr>
    </w:p>
    <w:sectPr w:rsidR="003327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5D" w:rsidRDefault="00F3605D" w:rsidP="0017030C">
      <w:r>
        <w:separator/>
      </w:r>
    </w:p>
  </w:endnote>
  <w:endnote w:type="continuationSeparator" w:id="0">
    <w:p w:rsidR="00F3605D" w:rsidRDefault="00F3605D" w:rsidP="001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5D" w:rsidRDefault="00F3605D" w:rsidP="0017030C">
      <w:r>
        <w:separator/>
      </w:r>
    </w:p>
  </w:footnote>
  <w:footnote w:type="continuationSeparator" w:id="0">
    <w:p w:rsidR="00F3605D" w:rsidRDefault="00F3605D" w:rsidP="00170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53"/>
    <w:rsid w:val="0017030C"/>
    <w:rsid w:val="0024359B"/>
    <w:rsid w:val="0026249A"/>
    <w:rsid w:val="003327D9"/>
    <w:rsid w:val="003A4728"/>
    <w:rsid w:val="00470790"/>
    <w:rsid w:val="004B3653"/>
    <w:rsid w:val="006743FE"/>
    <w:rsid w:val="007B1E92"/>
    <w:rsid w:val="008941DF"/>
    <w:rsid w:val="00AD542B"/>
    <w:rsid w:val="00B14697"/>
    <w:rsid w:val="00CC3CA8"/>
    <w:rsid w:val="00DB5D7F"/>
    <w:rsid w:val="00F3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43319A-607D-4628-837C-BA19F3B5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3653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6">
    <w:name w:val="heading 6"/>
    <w:basedOn w:val="a"/>
    <w:link w:val="60"/>
    <w:uiPriority w:val="1"/>
    <w:qFormat/>
    <w:rsid w:val="004B3653"/>
    <w:pPr>
      <w:ind w:left="275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uiPriority w:val="1"/>
    <w:rsid w:val="004B3653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4B3653"/>
  </w:style>
  <w:style w:type="character" w:customStyle="1" w:styleId="a4">
    <w:name w:val="本文 字元"/>
    <w:basedOn w:val="a0"/>
    <w:link w:val="a3"/>
    <w:uiPriority w:val="1"/>
    <w:rsid w:val="004B3653"/>
    <w:rPr>
      <w:rFonts w:ascii="新細明體" w:eastAsia="新細明體" w:hAnsi="新細明體" w:cs="新細明體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170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030C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170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030C"/>
    <w:rPr>
      <w:rFonts w:ascii="新細明體" w:eastAsia="新細明體" w:hAnsi="新細明體" w:cs="新細明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1403</Characters>
  <Application>Microsoft Office Word</Application>
  <DocSecurity>0</DocSecurity>
  <Lines>11</Lines>
  <Paragraphs>3</Paragraphs>
  <ScaleCrop>false</ScaleCrop>
  <Company>Utaipei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Lin</dc:creator>
  <cp:keywords/>
  <dc:description/>
  <cp:lastModifiedBy>d991503</cp:lastModifiedBy>
  <cp:revision>2</cp:revision>
  <dcterms:created xsi:type="dcterms:W3CDTF">2021-06-13T06:05:00Z</dcterms:created>
  <dcterms:modified xsi:type="dcterms:W3CDTF">2021-06-13T06:05:00Z</dcterms:modified>
</cp:coreProperties>
</file>