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D9" w:rsidRPr="00AF05D9" w:rsidRDefault="00AF05D9" w:rsidP="00AF05D9">
      <w:pPr>
        <w:keepNext/>
        <w:spacing w:after="160" w:line="480" w:lineRule="exact"/>
        <w:ind w:left="801" w:hangingChars="200" w:hanging="801"/>
        <w:jc w:val="both"/>
        <w:outlineLvl w:val="0"/>
        <w:rPr>
          <w:rFonts w:ascii="新細明體" w:eastAsia="新細明體" w:hAnsi="新細明體" w:cs="Times New Roman"/>
          <w:b/>
          <w:color w:val="000000"/>
          <w:kern w:val="52"/>
          <w:sz w:val="40"/>
          <w:szCs w:val="40"/>
          <w:lang w:val="x-none" w:eastAsia="x-none"/>
        </w:rPr>
      </w:pPr>
      <w:bookmarkStart w:id="0" w:name="_GoBack"/>
      <w:r w:rsidRPr="00AF05D9">
        <w:rPr>
          <w:rFonts w:ascii="新細明體" w:eastAsia="新細明體" w:hAnsi="新細明體" w:cs="Times New Roman" w:hint="eastAsia"/>
          <w:b/>
          <w:color w:val="000000"/>
          <w:kern w:val="52"/>
          <w:sz w:val="40"/>
          <w:szCs w:val="40"/>
          <w:lang w:val="x-none" w:eastAsia="x-none"/>
        </w:rPr>
        <w:t>臺北市立大學教育行政與評鑑研究所碩士班選課注意事項</w:t>
      </w:r>
    </w:p>
    <w:bookmarkEnd w:id="0"/>
    <w:p w:rsidR="00AF05D9" w:rsidRPr="00AF05D9" w:rsidRDefault="00AF05D9" w:rsidP="00AF05D9">
      <w:pPr>
        <w:snapToGrid w:val="0"/>
        <w:jc w:val="right"/>
        <w:rPr>
          <w:rFonts w:ascii="新細明體" w:eastAsia="新細明體" w:hAnsi="新細明體" w:cs="Times New Roman"/>
          <w:color w:val="000000"/>
          <w:sz w:val="22"/>
        </w:rPr>
      </w:pPr>
    </w:p>
    <w:p w:rsidR="00AF05D9" w:rsidRPr="00AF05D9" w:rsidRDefault="00AF05D9" w:rsidP="00AF05D9">
      <w:pPr>
        <w:snapToGrid w:val="0"/>
        <w:jc w:val="right"/>
        <w:rPr>
          <w:rFonts w:ascii="新細明體" w:eastAsia="新細明體" w:hAnsi="新細明體" w:cs="Times New Roman"/>
          <w:color w:val="000000"/>
          <w:sz w:val="22"/>
        </w:rPr>
      </w:pPr>
      <w:smartTag w:uri="urn:schemas-microsoft-com:office:smarttags" w:element="chsdate">
        <w:smartTagPr>
          <w:attr w:name="Year" w:val="1992"/>
          <w:attr w:name="Month" w:val="8"/>
          <w:attr w:name="Day" w:val="29"/>
          <w:attr w:name="IsLunarDate" w:val="False"/>
          <w:attr w:name="IsROCDate" w:val="False"/>
        </w:smartTagPr>
        <w:r w:rsidRPr="00AF05D9">
          <w:rPr>
            <w:rFonts w:ascii="新細明體" w:eastAsia="新細明體" w:hAnsi="新細明體" w:cs="Times New Roman"/>
            <w:color w:val="000000"/>
            <w:sz w:val="22"/>
          </w:rPr>
          <w:t>92年8月29日</w:t>
        </w:r>
      </w:smartTag>
      <w:r w:rsidRPr="00AF05D9">
        <w:rPr>
          <w:rFonts w:ascii="新細明體" w:eastAsia="新細明體" w:hAnsi="新細明體" w:cs="Times New Roman"/>
          <w:color w:val="000000"/>
          <w:sz w:val="22"/>
        </w:rPr>
        <w:t>92學年度第1學期第1次所務會議通過</w:t>
      </w:r>
    </w:p>
    <w:p w:rsidR="00AF05D9" w:rsidRPr="00AF05D9" w:rsidRDefault="00AF05D9" w:rsidP="00AF05D9">
      <w:pPr>
        <w:snapToGrid w:val="0"/>
        <w:jc w:val="right"/>
        <w:rPr>
          <w:rFonts w:ascii="新細明體" w:eastAsia="新細明體" w:hAnsi="新細明體" w:cs="Times New Roman"/>
          <w:color w:val="000000"/>
          <w:sz w:val="22"/>
        </w:rPr>
      </w:pPr>
      <w:r w:rsidRPr="00AF05D9">
        <w:rPr>
          <w:rFonts w:ascii="新細明體" w:eastAsia="新細明體" w:hAnsi="新細明體" w:cs="Times New Roman"/>
          <w:color w:val="000000"/>
          <w:sz w:val="22"/>
        </w:rPr>
        <w:t>100年10月17日100學年度第1學期第2次所務會議通過</w:t>
      </w:r>
    </w:p>
    <w:p w:rsidR="00AF05D9" w:rsidRPr="00AF05D9" w:rsidRDefault="00AF05D9" w:rsidP="00AF05D9">
      <w:pPr>
        <w:snapToGrid w:val="0"/>
        <w:jc w:val="right"/>
        <w:rPr>
          <w:rFonts w:ascii="新細明體" w:eastAsia="新細明體" w:hAnsi="新細明體" w:cs="Times New Roman"/>
          <w:sz w:val="22"/>
        </w:rPr>
      </w:pPr>
      <w:r w:rsidRPr="00AF05D9">
        <w:rPr>
          <w:rFonts w:ascii="新細明體" w:eastAsia="新細明體" w:hAnsi="新細明體" w:cs="Times New Roman"/>
          <w:sz w:val="22"/>
        </w:rPr>
        <w:t>102年7月3日101學年度第2學期第3次所務會議通過</w:t>
      </w:r>
    </w:p>
    <w:p w:rsidR="00AF05D9" w:rsidRPr="00AF05D9" w:rsidRDefault="00AF05D9" w:rsidP="00AF05D9">
      <w:pPr>
        <w:snapToGrid w:val="0"/>
        <w:jc w:val="right"/>
        <w:rPr>
          <w:rFonts w:ascii="新細明體" w:eastAsia="新細明體" w:hAnsi="新細明體" w:cs="Times New Roman"/>
          <w:sz w:val="22"/>
        </w:rPr>
      </w:pPr>
      <w:r w:rsidRPr="00AF05D9">
        <w:rPr>
          <w:rFonts w:ascii="新細明體" w:eastAsia="新細明體" w:hAnsi="新細明體" w:cs="Times New Roman"/>
          <w:sz w:val="22"/>
        </w:rPr>
        <w:t>102年11月</w:t>
      </w:r>
      <w:r w:rsidRPr="00AF05D9">
        <w:rPr>
          <w:rFonts w:ascii="新細明體" w:eastAsia="新細明體" w:hAnsi="新細明體" w:cs="Times New Roman" w:hint="eastAsia"/>
          <w:sz w:val="22"/>
        </w:rPr>
        <w:t>4日102學年度第1學期第3次所務會議更名、第三條修正通過</w:t>
      </w:r>
    </w:p>
    <w:p w:rsidR="00AF05D9" w:rsidRPr="00AF05D9" w:rsidRDefault="00AF05D9" w:rsidP="00AF05D9">
      <w:pPr>
        <w:snapToGrid w:val="0"/>
        <w:jc w:val="right"/>
        <w:rPr>
          <w:rFonts w:ascii="新細明體" w:eastAsia="華康中明體" w:hAnsi="新細明體" w:cs="Times New Roman"/>
          <w:color w:val="FF0000"/>
          <w:sz w:val="22"/>
        </w:rPr>
      </w:pPr>
      <w:r w:rsidRPr="00AF05D9">
        <w:rPr>
          <w:rFonts w:ascii="新細明體" w:eastAsia="華康中明體" w:hAnsi="新細明體" w:cs="Times New Roman"/>
          <w:color w:val="FF0000"/>
          <w:sz w:val="22"/>
        </w:rPr>
        <w:t>10</w:t>
      </w:r>
      <w:r w:rsidRPr="00AF05D9">
        <w:rPr>
          <w:rFonts w:ascii="新細明體" w:eastAsia="華康中明體" w:hAnsi="新細明體" w:cs="Times New Roman" w:hint="eastAsia"/>
          <w:color w:val="FF0000"/>
          <w:sz w:val="22"/>
        </w:rPr>
        <w:t>4</w:t>
      </w:r>
      <w:r w:rsidRPr="00AF05D9">
        <w:rPr>
          <w:rFonts w:ascii="新細明體" w:eastAsia="華康中明體" w:hAnsi="新細明體" w:cs="Times New Roman"/>
          <w:color w:val="FF0000"/>
          <w:sz w:val="22"/>
        </w:rPr>
        <w:t>年</w:t>
      </w:r>
      <w:r w:rsidRPr="00AF05D9">
        <w:rPr>
          <w:rFonts w:ascii="新細明體" w:eastAsia="華康中明體" w:hAnsi="新細明體" w:cs="Times New Roman"/>
          <w:color w:val="FF0000"/>
          <w:sz w:val="22"/>
        </w:rPr>
        <w:t>9</w:t>
      </w:r>
      <w:r w:rsidRPr="00AF05D9">
        <w:rPr>
          <w:rFonts w:ascii="新細明體" w:eastAsia="華康中明體" w:hAnsi="新細明體" w:cs="Times New Roman"/>
          <w:color w:val="FF0000"/>
          <w:sz w:val="22"/>
        </w:rPr>
        <w:t>月</w:t>
      </w:r>
      <w:r w:rsidRPr="00AF05D9">
        <w:rPr>
          <w:rFonts w:ascii="新細明體" w:eastAsia="華康中明體" w:hAnsi="新細明體" w:cs="Times New Roman" w:hint="eastAsia"/>
          <w:color w:val="FF0000"/>
          <w:sz w:val="22"/>
        </w:rPr>
        <w:t>30</w:t>
      </w:r>
      <w:r w:rsidRPr="00AF05D9">
        <w:rPr>
          <w:rFonts w:ascii="新細明體" w:eastAsia="華康中明體" w:hAnsi="新細明體" w:cs="Times New Roman"/>
          <w:color w:val="FF0000"/>
          <w:sz w:val="22"/>
        </w:rPr>
        <w:t>日</w:t>
      </w:r>
      <w:r w:rsidRPr="00AF05D9">
        <w:rPr>
          <w:rFonts w:ascii="新細明體" w:eastAsia="華康中明體" w:hAnsi="新細明體" w:cs="Times New Roman" w:hint="eastAsia"/>
          <w:color w:val="FF0000"/>
          <w:sz w:val="22"/>
        </w:rPr>
        <w:t>104</w:t>
      </w:r>
      <w:r w:rsidRPr="00AF05D9">
        <w:rPr>
          <w:rFonts w:ascii="新細明體" w:eastAsia="華康中明體" w:hAnsi="新細明體" w:cs="Times New Roman" w:hint="eastAsia"/>
          <w:color w:val="FF0000"/>
          <w:sz w:val="22"/>
        </w:rPr>
        <w:t>學年度第</w:t>
      </w:r>
      <w:r w:rsidRPr="00AF05D9">
        <w:rPr>
          <w:rFonts w:ascii="新細明體" w:eastAsia="華康中明體" w:hAnsi="新細明體" w:cs="Times New Roman" w:hint="eastAsia"/>
          <w:color w:val="FF0000"/>
          <w:sz w:val="22"/>
        </w:rPr>
        <w:t>1</w:t>
      </w:r>
      <w:r w:rsidRPr="00AF05D9">
        <w:rPr>
          <w:rFonts w:ascii="新細明體" w:eastAsia="華康中明體" w:hAnsi="新細明體" w:cs="Times New Roman" w:hint="eastAsia"/>
          <w:color w:val="FF0000"/>
          <w:sz w:val="22"/>
        </w:rPr>
        <w:t>學期第</w:t>
      </w:r>
      <w:r w:rsidRPr="00AF05D9">
        <w:rPr>
          <w:rFonts w:ascii="新細明體" w:eastAsia="華康中明體" w:hAnsi="新細明體" w:cs="Times New Roman" w:hint="eastAsia"/>
          <w:color w:val="FF0000"/>
          <w:sz w:val="22"/>
        </w:rPr>
        <w:t>1</w:t>
      </w:r>
      <w:r w:rsidRPr="00AF05D9">
        <w:rPr>
          <w:rFonts w:ascii="新細明體" w:eastAsia="華康中明體" w:hAnsi="新細明體" w:cs="Times New Roman" w:hint="eastAsia"/>
          <w:color w:val="FF0000"/>
          <w:sz w:val="22"/>
        </w:rPr>
        <w:t>次所務會議修正通過</w:t>
      </w:r>
      <w:r w:rsidRPr="00AF05D9">
        <w:rPr>
          <w:rFonts w:ascii="新細明體" w:eastAsia="新細明體" w:hAnsi="新細明體" w:cs="Times New Roman" w:hint="eastAsia"/>
          <w:color w:val="FF0000"/>
          <w:sz w:val="22"/>
        </w:rPr>
        <w:t>、第三條修正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AF05D9" w:rsidRPr="00AF05D9" w:rsidRDefault="00AF05D9" w:rsidP="00AF05D9">
      <w:pPr>
        <w:overflowPunct w:val="0"/>
        <w:autoSpaceDE w:val="0"/>
        <w:autoSpaceDN w:val="0"/>
        <w:spacing w:line="500" w:lineRule="exact"/>
        <w:ind w:left="643" w:hangingChars="201" w:hanging="643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一、</w:t>
      </w:r>
      <w:r w:rsidRPr="00AF05D9">
        <w:rPr>
          <w:rFonts w:ascii="新細明體" w:eastAsia="新細明體" w:hAnsi="新細明體" w:cs="Times New Roman"/>
          <w:color w:val="000000"/>
          <w:sz w:val="32"/>
          <w:szCs w:val="32"/>
        </w:rPr>
        <w:tab/>
      </w: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畢業學分數至少三十二學分，其中必修課程須全部修滿十六學分。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ind w:left="643" w:hangingChars="201" w:hanging="643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二、</w:t>
      </w:r>
      <w:r w:rsidRPr="00AF05D9">
        <w:rPr>
          <w:rFonts w:ascii="新細明體" w:eastAsia="新細明體" w:hAnsi="新細明體" w:cs="Times New Roman"/>
          <w:color w:val="000000"/>
          <w:sz w:val="32"/>
          <w:szCs w:val="32"/>
        </w:rPr>
        <w:tab/>
      </w: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第一學年每學期修課不得少於六學分，第二學年每學期修課不得少於五學分。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ind w:left="643" w:hangingChars="201" w:hanging="643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三、</w:t>
      </w:r>
      <w:r w:rsidRPr="00AF05D9">
        <w:rPr>
          <w:rFonts w:ascii="新細明體" w:eastAsia="新細明體" w:hAnsi="新細明體" w:cs="Times New Roman"/>
          <w:color w:val="000000"/>
          <w:sz w:val="32"/>
          <w:szCs w:val="32"/>
        </w:rPr>
        <w:tab/>
      </w: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全職生每學期以修習十三學分為上限，在職生每學期修課以十學分為上限。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ind w:left="643" w:hangingChars="201" w:hanging="643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四、</w:t>
      </w:r>
      <w:r w:rsidRPr="00AF05D9">
        <w:rPr>
          <w:rFonts w:ascii="新細明體" w:eastAsia="新細明體" w:hAnsi="新細明體" w:cs="Times New Roman"/>
          <w:color w:val="000000"/>
          <w:sz w:val="32"/>
          <w:szCs w:val="32"/>
        </w:rPr>
        <w:tab/>
      </w: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本所研究生每學期修習研究所及教育學程課程總數，全職生合計不得超過十六學分，在職生不得超過十四學分。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ind w:left="643" w:hangingChars="201" w:hanging="643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五、</w:t>
      </w:r>
      <w:r w:rsidRPr="00AF05D9">
        <w:rPr>
          <w:rFonts w:ascii="新細明體" w:eastAsia="新細明體" w:hAnsi="新細明體" w:cs="Times New Roman"/>
          <w:color w:val="000000"/>
          <w:sz w:val="32"/>
          <w:szCs w:val="32"/>
        </w:rPr>
        <w:tab/>
      </w: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本所研究生前一學期研究所學業成績，以及新生入學成績在全班前五分之一者，得申請超修學分，每學期以一學科二至三學分為限。申請者應於註冊選課時提出申請表，經導師會同所長審核通過始得超修。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ind w:left="643" w:hangingChars="201" w:hanging="643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六、</w:t>
      </w:r>
      <w:r w:rsidRPr="00AF05D9">
        <w:rPr>
          <w:rFonts w:ascii="新細明體" w:eastAsia="新細明體" w:hAnsi="新細明體" w:cs="Times New Roman"/>
          <w:color w:val="000000"/>
          <w:sz w:val="32"/>
          <w:szCs w:val="32"/>
        </w:rPr>
        <w:tab/>
      </w: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學生得依下列規定跨校、所選修課程：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ind w:left="434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（一）選修課程須經指導教授或導師及所長同意。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ind w:left="434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（二）跨校、所選修課程須為本所無開設之碩士班層級課程。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ind w:left="434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（三）選修外校、外所課程上限為六學分。</w:t>
      </w:r>
    </w:p>
    <w:p w:rsidR="00AF05D9" w:rsidRPr="00AF05D9" w:rsidRDefault="00AF05D9" w:rsidP="00AF05D9">
      <w:pPr>
        <w:kinsoku w:val="0"/>
        <w:overflowPunct w:val="0"/>
        <w:autoSpaceDE w:val="0"/>
        <w:autoSpaceDN w:val="0"/>
        <w:spacing w:line="500" w:lineRule="exact"/>
        <w:ind w:left="434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（四）外校、外所選課不得超過當學期學生所修總學分數的一半。</w:t>
      </w:r>
    </w:p>
    <w:p w:rsidR="00AF05D9" w:rsidRPr="00AF05D9" w:rsidRDefault="00AF05D9" w:rsidP="00AF05D9">
      <w:pPr>
        <w:tabs>
          <w:tab w:val="left" w:pos="336"/>
        </w:tabs>
        <w:kinsoku w:val="0"/>
        <w:overflowPunct w:val="0"/>
        <w:autoSpaceDE w:val="0"/>
        <w:autoSpaceDN w:val="0"/>
        <w:spacing w:line="500" w:lineRule="exact"/>
        <w:ind w:left="643" w:hangingChars="201" w:hanging="643"/>
        <w:jc w:val="both"/>
        <w:rPr>
          <w:rFonts w:ascii="新細明體" w:eastAsia="新細明體" w:hAnsi="新細明體" w:cs="Times New Roman"/>
          <w:color w:val="000000"/>
          <w:spacing w:val="-2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七、</w:t>
      </w:r>
      <w:r w:rsidRPr="00AF05D9">
        <w:rPr>
          <w:rFonts w:ascii="新細明體" w:eastAsia="新細明體" w:hAnsi="新細明體" w:cs="Times New Roman"/>
          <w:color w:val="000000"/>
          <w:sz w:val="32"/>
          <w:szCs w:val="32"/>
        </w:rPr>
        <w:tab/>
      </w: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「獨立研究」於第二學年開放修課，惟於畢業學分數下限三十二學分中至多核計二學分，且於正式註冊選課時，須檢附指導教授</w:t>
      </w:r>
      <w:r w:rsidRPr="00AF05D9">
        <w:rPr>
          <w:rFonts w:ascii="新細明體" w:eastAsia="新細明體" w:hAnsi="新細明體" w:cs="Times New Roman" w:hint="eastAsia"/>
          <w:color w:val="000000"/>
          <w:spacing w:val="-2"/>
          <w:sz w:val="32"/>
          <w:szCs w:val="32"/>
        </w:rPr>
        <w:t>同意之修課課程計畫表（附表），始得選修。</w:t>
      </w:r>
    </w:p>
    <w:p w:rsidR="00AF05D9" w:rsidRPr="00AF05D9" w:rsidRDefault="00AF05D9" w:rsidP="00AF05D9">
      <w:pPr>
        <w:tabs>
          <w:tab w:val="left" w:pos="336"/>
        </w:tabs>
        <w:kinsoku w:val="0"/>
        <w:overflowPunct w:val="0"/>
        <w:autoSpaceDE w:val="0"/>
        <w:autoSpaceDN w:val="0"/>
        <w:spacing w:line="500" w:lineRule="exact"/>
        <w:ind w:left="532"/>
        <w:jc w:val="both"/>
        <w:rPr>
          <w:rFonts w:ascii="新細明體" w:eastAsia="新細明體" w:hAnsi="新細明體" w:cs="Times New Roman"/>
          <w:color w:val="000000"/>
          <w:kern w:val="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kern w:val="0"/>
          <w:sz w:val="32"/>
          <w:szCs w:val="32"/>
        </w:rPr>
        <w:t>「高等教育統計學」、「多變量分析」、「質性研究」為本所共同選修科目，需至少選修3學分，至多採計6學分。</w:t>
      </w:r>
    </w:p>
    <w:p w:rsidR="00AF05D9" w:rsidRPr="00AF05D9" w:rsidRDefault="00AF05D9" w:rsidP="00AF05D9">
      <w:pPr>
        <w:tabs>
          <w:tab w:val="left" w:pos="336"/>
        </w:tabs>
        <w:kinsoku w:val="0"/>
        <w:overflowPunct w:val="0"/>
        <w:autoSpaceDE w:val="0"/>
        <w:autoSpaceDN w:val="0"/>
        <w:spacing w:line="500" w:lineRule="exact"/>
        <w:ind w:left="532"/>
        <w:jc w:val="both"/>
        <w:rPr>
          <w:rFonts w:ascii="新細明體" w:eastAsia="新細明體" w:hAnsi="新細明體" w:cs="Times New Roman"/>
          <w:color w:val="000000"/>
          <w:spacing w:val="-2"/>
          <w:sz w:val="32"/>
          <w:szCs w:val="32"/>
        </w:rPr>
      </w:pPr>
    </w:p>
    <w:p w:rsidR="00AF05D9" w:rsidRPr="00AF05D9" w:rsidRDefault="00AF05D9" w:rsidP="00AF05D9">
      <w:pPr>
        <w:tabs>
          <w:tab w:val="left" w:pos="336"/>
        </w:tabs>
        <w:kinsoku w:val="0"/>
        <w:overflowPunct w:val="0"/>
        <w:autoSpaceDE w:val="0"/>
        <w:autoSpaceDN w:val="0"/>
        <w:spacing w:line="500" w:lineRule="exact"/>
        <w:ind w:left="643" w:hangingChars="201" w:hanging="643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八、</w:t>
      </w:r>
      <w:r w:rsidRPr="00AF05D9">
        <w:rPr>
          <w:rFonts w:ascii="新細明體" w:eastAsia="新細明體" w:hAnsi="新細明體" w:cs="Times New Roman"/>
          <w:color w:val="000000"/>
          <w:sz w:val="32"/>
          <w:szCs w:val="32"/>
        </w:rPr>
        <w:tab/>
      </w: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選課若須外聘兼任教師，須以本所師資不足之課程為限，且每學期開課均須經所務會議通過，並加附著作及教學大綱，報請學校人事評審委員會審核通過後，提請校長敦聘。</w:t>
      </w:r>
    </w:p>
    <w:p w:rsidR="00AF05D9" w:rsidRPr="00AF05D9" w:rsidRDefault="00AF05D9" w:rsidP="00AF05D9">
      <w:pPr>
        <w:tabs>
          <w:tab w:val="left" w:pos="336"/>
        </w:tabs>
        <w:kinsoku w:val="0"/>
        <w:overflowPunct w:val="0"/>
        <w:autoSpaceDE w:val="0"/>
        <w:autoSpaceDN w:val="0"/>
        <w:spacing w:line="500" w:lineRule="exact"/>
        <w:ind w:left="643" w:hangingChars="201" w:hanging="643"/>
        <w:jc w:val="both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九、</w:t>
      </w:r>
      <w:r w:rsidRPr="00AF05D9">
        <w:rPr>
          <w:rFonts w:ascii="新細明體" w:eastAsia="新細明體" w:hAnsi="新細明體" w:cs="Times New Roman"/>
          <w:color w:val="000000"/>
          <w:sz w:val="32"/>
          <w:szCs w:val="32"/>
        </w:rPr>
        <w:tab/>
      </w:r>
      <w:r w:rsidRPr="00AF05D9">
        <w:rPr>
          <w:rFonts w:ascii="新細明體" w:eastAsia="新細明體" w:hAnsi="新細明體" w:cs="Times New Roman" w:hint="eastAsia"/>
          <w:color w:val="000000"/>
          <w:sz w:val="32"/>
          <w:szCs w:val="32"/>
        </w:rPr>
        <w:t>本注意事項經所務會議通過後實施，修正時亦同。</w:t>
      </w:r>
    </w:p>
    <w:p w:rsidR="00AF05D9" w:rsidRPr="00AF05D9" w:rsidRDefault="00AF05D9" w:rsidP="00AF05D9">
      <w:pPr>
        <w:spacing w:line="340" w:lineRule="exact"/>
        <w:jc w:val="both"/>
        <w:rPr>
          <w:rFonts w:ascii="新細明體" w:eastAsia="新細明體" w:hAnsi="新細明體" w:cs="Times New Roman"/>
          <w:sz w:val="22"/>
          <w:szCs w:val="20"/>
        </w:rPr>
      </w:pPr>
    </w:p>
    <w:p w:rsidR="00AF05D9" w:rsidRPr="00AF05D9" w:rsidRDefault="00AF05D9" w:rsidP="00AF05D9">
      <w:pPr>
        <w:spacing w:line="340" w:lineRule="exact"/>
        <w:jc w:val="both"/>
        <w:rPr>
          <w:rFonts w:ascii="新細明體" w:eastAsia="新細明體" w:hAnsi="新細明體" w:cs="Times New Roman"/>
          <w:sz w:val="22"/>
          <w:szCs w:val="20"/>
        </w:rPr>
      </w:pPr>
    </w:p>
    <w:p w:rsidR="00AF05D9" w:rsidRPr="00AF05D9" w:rsidRDefault="00AF05D9" w:rsidP="00AF05D9">
      <w:pPr>
        <w:widowControl/>
        <w:spacing w:line="340" w:lineRule="exact"/>
        <w:ind w:left="1284" w:hangingChars="401" w:hanging="1284"/>
        <w:outlineLvl w:val="3"/>
        <w:rPr>
          <w:rFonts w:ascii="Arial Unicode MS" w:eastAsia="新細明體" w:hAnsi="Arial Unicode MS" w:cs="Arial Unicode MS"/>
          <w:b/>
          <w:bCs/>
          <w:kern w:val="0"/>
          <w:sz w:val="32"/>
          <w:szCs w:val="24"/>
        </w:rPr>
      </w:pPr>
      <w:r w:rsidRPr="00AF05D9">
        <w:rPr>
          <w:rFonts w:ascii="Arial Unicode MS" w:eastAsia="新細明體" w:hAnsi="Arial Unicode MS" w:cs="Arial Unicode MS"/>
          <w:b/>
          <w:bCs/>
          <w:kern w:val="0"/>
          <w:sz w:val="32"/>
          <w:szCs w:val="24"/>
        </w:rPr>
        <w:br w:type="page"/>
      </w:r>
      <w:bookmarkStart w:id="1" w:name="_Toc402535593"/>
      <w:bookmarkStart w:id="2" w:name="_Toc405474229"/>
      <w:r w:rsidRPr="00AF05D9">
        <w:rPr>
          <w:rFonts w:ascii="Arial Unicode MS" w:eastAsia="新細明體" w:hAnsi="Arial Unicode MS" w:cs="Arial Unicode MS" w:hint="eastAsia"/>
          <w:b/>
          <w:bCs/>
          <w:kern w:val="0"/>
          <w:sz w:val="32"/>
          <w:szCs w:val="24"/>
        </w:rPr>
        <w:lastRenderedPageBreak/>
        <w:t>表二十、臺北市立大學教育行政與評鑑研究所碩士班研究生超修學分申請書</w:t>
      </w:r>
      <w:bookmarkEnd w:id="1"/>
      <w:bookmarkEnd w:id="2"/>
    </w:p>
    <w:p w:rsidR="00AF05D9" w:rsidRPr="00AF05D9" w:rsidRDefault="00AF05D9" w:rsidP="00AF05D9">
      <w:pPr>
        <w:spacing w:line="400" w:lineRule="exact"/>
        <w:ind w:left="1121" w:hangingChars="350" w:hanging="1121"/>
        <w:jc w:val="both"/>
        <w:rPr>
          <w:rFonts w:ascii="新細明體" w:eastAsia="新細明體" w:hAnsi="新細明體" w:cs="Times New Roman"/>
          <w:b/>
          <w:sz w:val="32"/>
          <w:szCs w:val="32"/>
        </w:rPr>
      </w:pPr>
    </w:p>
    <w:p w:rsidR="00AF05D9" w:rsidRPr="00AF05D9" w:rsidRDefault="00AF05D9" w:rsidP="00AF05D9">
      <w:pPr>
        <w:spacing w:after="120" w:line="280" w:lineRule="exact"/>
        <w:ind w:left="840" w:hangingChars="350" w:hanging="840"/>
        <w:jc w:val="both"/>
        <w:rPr>
          <w:rFonts w:ascii="新細明體" w:eastAsia="新細明體" w:hAnsi="新細明體" w:cs="Times New Roman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978"/>
        <w:gridCol w:w="3495"/>
        <w:gridCol w:w="3499"/>
      </w:tblGrid>
      <w:tr w:rsidR="00AF05D9" w:rsidRPr="00AF05D9" w:rsidTr="00AA2556">
        <w:trPr>
          <w:trHeight w:hRule="exact" w:val="1151"/>
        </w:trPr>
        <w:tc>
          <w:tcPr>
            <w:tcW w:w="17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D9" w:rsidRPr="00AF05D9" w:rsidRDefault="00AF05D9" w:rsidP="00AF05D9">
            <w:pPr>
              <w:snapToGrid w:val="0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申請者：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D9" w:rsidRPr="00AF05D9" w:rsidRDefault="00AF05D9" w:rsidP="00AF05D9">
            <w:pPr>
              <w:snapToGrid w:val="0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5D9" w:rsidRPr="00AF05D9" w:rsidRDefault="00AF05D9" w:rsidP="00AF05D9">
            <w:pPr>
              <w:snapToGrid w:val="0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學號：</w:t>
            </w:r>
          </w:p>
        </w:tc>
      </w:tr>
      <w:tr w:rsidR="00AF05D9" w:rsidRPr="00AF05D9" w:rsidTr="00AA2556">
        <w:trPr>
          <w:trHeight w:hRule="exact" w:val="3271"/>
        </w:trPr>
        <w:tc>
          <w:tcPr>
            <w:tcW w:w="800" w:type="pct"/>
            <w:tcBorders>
              <w:top w:val="single" w:sz="4" w:space="0" w:color="auto"/>
              <w:bottom w:val="nil"/>
              <w:right w:val="nil"/>
            </w:tcBorders>
          </w:tcPr>
          <w:p w:rsidR="00AF05D9" w:rsidRPr="00AF05D9" w:rsidRDefault="00AF05D9" w:rsidP="00AF05D9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原因：</w:t>
            </w:r>
            <w:r w:rsidRPr="00AF05D9">
              <w:rPr>
                <w:rFonts w:ascii="新細明體" w:eastAsia="新細明體" w:hAnsi="新細明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F05D9" w:rsidRPr="00AF05D9" w:rsidRDefault="00AF05D9" w:rsidP="00AF05D9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  <w:u w:val="single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學生因</w:t>
            </w: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AF05D9" w:rsidRPr="00AF05D9" w:rsidRDefault="00AF05D9" w:rsidP="00AF05D9">
            <w:pPr>
              <w:spacing w:line="6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  <w:u w:val="single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AF05D9" w:rsidRPr="00AF05D9" w:rsidRDefault="00AF05D9" w:rsidP="00AF05D9">
            <w:pPr>
              <w:spacing w:line="6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  <w:u w:val="single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AF05D9" w:rsidRPr="00AF05D9" w:rsidRDefault="00AF05D9" w:rsidP="00AF05D9">
            <w:pPr>
              <w:spacing w:line="6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  <w:u w:val="single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AF05D9" w:rsidRPr="00AF05D9" w:rsidRDefault="00AF05D9" w:rsidP="00AF05D9">
            <w:pPr>
              <w:spacing w:line="6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  <w:u w:val="single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</w:tc>
      </w:tr>
      <w:tr w:rsidR="00AF05D9" w:rsidRPr="00AF05D9" w:rsidTr="00AA2556">
        <w:trPr>
          <w:trHeight w:val="1524"/>
        </w:trPr>
        <w:tc>
          <w:tcPr>
            <w:tcW w:w="800" w:type="pct"/>
            <w:tcBorders>
              <w:top w:val="nil"/>
              <w:bottom w:val="nil"/>
              <w:right w:val="nil"/>
            </w:tcBorders>
          </w:tcPr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4200" w:type="pct"/>
            <w:gridSpan w:val="3"/>
            <w:tcBorders>
              <w:top w:val="nil"/>
              <w:left w:val="nil"/>
              <w:bottom w:val="nil"/>
            </w:tcBorders>
          </w:tcPr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擬於      學年度第    學期修習    學分</w:t>
            </w:r>
          </w:p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（選課學科如選課表）</w:t>
            </w:r>
          </w:p>
        </w:tc>
      </w:tr>
      <w:tr w:rsidR="00AF05D9" w:rsidRPr="00AF05D9" w:rsidTr="00AA2556">
        <w:trPr>
          <w:trHeight w:val="971"/>
        </w:trPr>
        <w:tc>
          <w:tcPr>
            <w:tcW w:w="800" w:type="pct"/>
            <w:tcBorders>
              <w:top w:val="nil"/>
              <w:bottom w:val="nil"/>
              <w:right w:val="nil"/>
            </w:tcBorders>
          </w:tcPr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4200" w:type="pct"/>
            <w:gridSpan w:val="3"/>
            <w:tcBorders>
              <w:top w:val="nil"/>
              <w:left w:val="nil"/>
              <w:bottom w:val="nil"/>
            </w:tcBorders>
          </w:tcPr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謹陳</w:t>
            </w:r>
          </w:p>
        </w:tc>
      </w:tr>
      <w:tr w:rsidR="00AF05D9" w:rsidRPr="00AF05D9" w:rsidTr="00AA2556">
        <w:trPr>
          <w:trHeight w:hRule="exact" w:val="1590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導師</w:t>
            </w:r>
          </w:p>
        </w:tc>
      </w:tr>
      <w:tr w:rsidR="00AF05D9" w:rsidRPr="00AF05D9" w:rsidTr="00AA2556">
        <w:trPr>
          <w:trHeight w:hRule="exact" w:val="2901"/>
        </w:trPr>
        <w:tc>
          <w:tcPr>
            <w:tcW w:w="5000" w:type="pct"/>
            <w:gridSpan w:val="4"/>
          </w:tcPr>
          <w:p w:rsidR="00AF05D9" w:rsidRPr="00AF05D9" w:rsidRDefault="00AF05D9" w:rsidP="00AF05D9">
            <w:pPr>
              <w:spacing w:line="3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所長</w:t>
            </w:r>
          </w:p>
        </w:tc>
      </w:tr>
    </w:tbl>
    <w:p w:rsidR="00AF05D9" w:rsidRPr="00AF05D9" w:rsidRDefault="00AF05D9" w:rsidP="00AF05D9">
      <w:pPr>
        <w:spacing w:line="340" w:lineRule="exact"/>
        <w:ind w:firstLine="482"/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AF05D9" w:rsidRPr="00AF05D9" w:rsidRDefault="00AF05D9" w:rsidP="00AF05D9">
      <w:pPr>
        <w:widowControl/>
        <w:spacing w:line="340" w:lineRule="exact"/>
        <w:ind w:left="1419" w:hangingChars="443" w:hanging="1419"/>
        <w:outlineLvl w:val="3"/>
        <w:rPr>
          <w:rFonts w:ascii="新細明體" w:eastAsia="新細明體" w:hAnsi="新細明體" w:cs="Arial Unicode MS"/>
          <w:b/>
          <w:bCs/>
          <w:kern w:val="0"/>
          <w:sz w:val="32"/>
          <w:szCs w:val="32"/>
        </w:rPr>
      </w:pPr>
      <w:r w:rsidRPr="00AF05D9">
        <w:rPr>
          <w:rFonts w:ascii="新細明體" w:eastAsia="新細明體" w:hAnsi="新細明體" w:cs="Arial Unicode MS"/>
          <w:b/>
          <w:bCs/>
          <w:kern w:val="0"/>
          <w:sz w:val="32"/>
          <w:szCs w:val="24"/>
        </w:rPr>
        <w:br w:type="page"/>
      </w:r>
      <w:bookmarkStart w:id="3" w:name="_Toc405474230"/>
      <w:r w:rsidRPr="00AF05D9">
        <w:rPr>
          <w:rFonts w:ascii="新細明體" w:eastAsia="新細明體" w:hAnsi="新細明體" w:cs="Arial Unicode MS" w:hint="eastAsia"/>
          <w:b/>
          <w:bCs/>
          <w:kern w:val="0"/>
          <w:sz w:val="32"/>
          <w:szCs w:val="32"/>
        </w:rPr>
        <w:lastRenderedPageBreak/>
        <w:t>表二十一、碩士班「獨立研究」修課課程計畫表</w:t>
      </w:r>
      <w:bookmarkEnd w:id="3"/>
    </w:p>
    <w:p w:rsidR="00AF05D9" w:rsidRPr="00AF05D9" w:rsidRDefault="00AF05D9" w:rsidP="00AF05D9">
      <w:pPr>
        <w:spacing w:line="200" w:lineRule="exact"/>
        <w:jc w:val="both"/>
        <w:rPr>
          <w:rFonts w:ascii="新細明體" w:eastAsia="新細明體" w:hAnsi="新細明體" w:cs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2445"/>
        <w:gridCol w:w="812"/>
        <w:gridCol w:w="2649"/>
        <w:gridCol w:w="890"/>
        <w:gridCol w:w="2393"/>
      </w:tblGrid>
      <w:tr w:rsidR="00AF05D9" w:rsidRPr="00AF05D9" w:rsidTr="00AA2556">
        <w:trPr>
          <w:cantSplit/>
          <w:trHeight w:val="718"/>
        </w:trPr>
        <w:tc>
          <w:tcPr>
            <w:tcW w:w="633" w:type="pct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162" w:type="pct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259" w:type="pct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37" w:type="pct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AF05D9" w:rsidRPr="00AF05D9" w:rsidTr="00AA2556">
        <w:trPr>
          <w:trHeight w:val="802"/>
        </w:trPr>
        <w:tc>
          <w:tcPr>
            <w:tcW w:w="633" w:type="pct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上課時間</w:t>
            </w:r>
          </w:p>
        </w:tc>
        <w:tc>
          <w:tcPr>
            <w:tcW w:w="2807" w:type="pct"/>
            <w:gridSpan w:val="3"/>
            <w:tcBorders>
              <w:right w:val="single" w:sz="4" w:space="0" w:color="auto"/>
            </w:tcBorders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星期</w:t>
            </w: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時  分至  時  分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1137" w:type="pct"/>
            <w:tcBorders>
              <w:left w:val="single" w:sz="4" w:space="0" w:color="auto"/>
            </w:tcBorders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ind w:firstLine="482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AF05D9" w:rsidRPr="00AF05D9" w:rsidTr="00AA2556">
        <w:trPr>
          <w:cantSplit/>
          <w:trHeight w:val="1068"/>
        </w:trPr>
        <w:tc>
          <w:tcPr>
            <w:tcW w:w="633" w:type="pct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授課教授</w:t>
            </w:r>
          </w:p>
        </w:tc>
        <w:tc>
          <w:tcPr>
            <w:tcW w:w="4367" w:type="pct"/>
            <w:gridSpan w:val="5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ind w:firstLine="482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</w:tr>
      <w:tr w:rsidR="00AF05D9" w:rsidRPr="00AF05D9" w:rsidTr="00AA2556">
        <w:trPr>
          <w:cantSplit/>
          <w:trHeight w:val="1092"/>
        </w:trPr>
        <w:tc>
          <w:tcPr>
            <w:tcW w:w="5000" w:type="pct"/>
            <w:gridSpan w:val="6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研究題目：</w:t>
            </w:r>
          </w:p>
        </w:tc>
      </w:tr>
      <w:tr w:rsidR="00AF05D9" w:rsidRPr="00AF05D9" w:rsidTr="00AA2556">
        <w:trPr>
          <w:cantSplit/>
          <w:trHeight w:val="4010"/>
        </w:trPr>
        <w:tc>
          <w:tcPr>
            <w:tcW w:w="5000" w:type="pct"/>
            <w:gridSpan w:val="6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修課動機與目的：</w:t>
            </w: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</w:tr>
      <w:tr w:rsidR="00AF05D9" w:rsidRPr="00AF05D9" w:rsidTr="00AA2556">
        <w:trPr>
          <w:cantSplit/>
          <w:trHeight w:val="5338"/>
        </w:trPr>
        <w:tc>
          <w:tcPr>
            <w:tcW w:w="5000" w:type="pct"/>
            <w:gridSpan w:val="6"/>
            <w:vAlign w:val="center"/>
          </w:tcPr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AF05D9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預期學習成果：</w:t>
            </w: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AF05D9" w:rsidRPr="00AF05D9" w:rsidRDefault="00AF05D9" w:rsidP="00AF05D9">
            <w:pPr>
              <w:spacing w:before="60" w:after="60" w:line="40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</w:tr>
    </w:tbl>
    <w:p w:rsidR="00AF05D9" w:rsidRPr="00AF05D9" w:rsidRDefault="00AF05D9" w:rsidP="00AF05D9">
      <w:pPr>
        <w:spacing w:line="340" w:lineRule="exact"/>
        <w:jc w:val="both"/>
        <w:rPr>
          <w:rFonts w:ascii="新細明體" w:eastAsia="新細明體" w:hAnsi="新細明體" w:cs="Times New Roman"/>
          <w:szCs w:val="20"/>
        </w:rPr>
      </w:pPr>
    </w:p>
    <w:p w:rsidR="00AF05D9" w:rsidRPr="00AF05D9" w:rsidRDefault="00AF05D9" w:rsidP="00AF05D9">
      <w:pPr>
        <w:spacing w:line="340" w:lineRule="exact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AF05D9">
        <w:rPr>
          <w:rFonts w:ascii="新細明體" w:eastAsia="新細明體" w:hAnsi="新細明體" w:cs="Times New Roman" w:hint="eastAsia"/>
          <w:sz w:val="28"/>
          <w:szCs w:val="28"/>
        </w:rPr>
        <w:t>授課教授：</w:t>
      </w:r>
      <w:r w:rsidRPr="00AF05D9">
        <w:rPr>
          <w:rFonts w:ascii="新細明體" w:eastAsia="新細明體" w:hAnsi="新細明體" w:cs="Times New Roman"/>
          <w:sz w:val="28"/>
          <w:szCs w:val="28"/>
        </w:rPr>
        <w:tab/>
      </w:r>
      <w:r w:rsidRPr="00AF05D9">
        <w:rPr>
          <w:rFonts w:ascii="新細明體" w:eastAsia="新細明體" w:hAnsi="新細明體" w:cs="Times New Roman" w:hint="eastAsia"/>
          <w:sz w:val="28"/>
          <w:szCs w:val="28"/>
        </w:rPr>
        <w:t xml:space="preserve">             </w:t>
      </w:r>
      <w:r w:rsidRPr="00AF05D9">
        <w:rPr>
          <w:rFonts w:ascii="新細明體" w:eastAsia="新細明體" w:hAnsi="新細明體" w:cs="Times New Roman"/>
          <w:sz w:val="28"/>
          <w:szCs w:val="28"/>
        </w:rPr>
        <w:tab/>
      </w:r>
      <w:r w:rsidRPr="00AF05D9">
        <w:rPr>
          <w:rFonts w:ascii="新細明體" w:eastAsia="新細明體" w:hAnsi="新細明體" w:cs="Times New Roman"/>
          <w:sz w:val="28"/>
          <w:szCs w:val="28"/>
        </w:rPr>
        <w:tab/>
      </w:r>
      <w:r w:rsidRPr="00AF05D9">
        <w:rPr>
          <w:rFonts w:ascii="新細明體" w:eastAsia="新細明體" w:hAnsi="新細明體" w:cs="Times New Roman"/>
          <w:sz w:val="28"/>
          <w:szCs w:val="28"/>
        </w:rPr>
        <w:tab/>
      </w:r>
      <w:r w:rsidRPr="00AF05D9">
        <w:rPr>
          <w:rFonts w:ascii="新細明體" w:eastAsia="新細明體" w:hAnsi="新細明體" w:cs="Times New Roman"/>
          <w:sz w:val="28"/>
          <w:szCs w:val="28"/>
        </w:rPr>
        <w:tab/>
      </w:r>
      <w:r w:rsidRPr="00AF05D9">
        <w:rPr>
          <w:rFonts w:ascii="新細明體" w:eastAsia="新細明體" w:hAnsi="新細明體" w:cs="Times New Roman" w:hint="eastAsia"/>
          <w:sz w:val="28"/>
          <w:szCs w:val="28"/>
        </w:rPr>
        <w:t>所長：</w:t>
      </w:r>
    </w:p>
    <w:p w:rsidR="00D45366" w:rsidRPr="00AF05D9" w:rsidRDefault="00D45366" w:rsidP="00AF05D9"/>
    <w:sectPr w:rsidR="00D45366" w:rsidRPr="00AF05D9" w:rsidSect="00143CF2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AA" w:rsidRDefault="005063AA" w:rsidP="00AF05D9">
      <w:r>
        <w:separator/>
      </w:r>
    </w:p>
  </w:endnote>
  <w:endnote w:type="continuationSeparator" w:id="0">
    <w:p w:rsidR="005063AA" w:rsidRDefault="005063AA" w:rsidP="00A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AA" w:rsidRDefault="005063AA" w:rsidP="00AF05D9">
      <w:r>
        <w:separator/>
      </w:r>
    </w:p>
  </w:footnote>
  <w:footnote w:type="continuationSeparator" w:id="0">
    <w:p w:rsidR="005063AA" w:rsidRDefault="005063AA" w:rsidP="00AF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2"/>
    <w:rsid w:val="000B4C3E"/>
    <w:rsid w:val="00143CF2"/>
    <w:rsid w:val="003022A6"/>
    <w:rsid w:val="00350DEE"/>
    <w:rsid w:val="004B150C"/>
    <w:rsid w:val="005063AA"/>
    <w:rsid w:val="005C2435"/>
    <w:rsid w:val="00701F1C"/>
    <w:rsid w:val="009E2861"/>
    <w:rsid w:val="00A8068B"/>
    <w:rsid w:val="00A86AE9"/>
    <w:rsid w:val="00AF05D9"/>
    <w:rsid w:val="00C400A8"/>
    <w:rsid w:val="00D06E3E"/>
    <w:rsid w:val="00D45366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5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5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2</cp:revision>
  <dcterms:created xsi:type="dcterms:W3CDTF">2017-08-30T04:13:00Z</dcterms:created>
  <dcterms:modified xsi:type="dcterms:W3CDTF">2017-08-30T04:13:00Z</dcterms:modified>
</cp:coreProperties>
</file>